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20" w:rsidRDefault="00931320">
      <w:pPr>
        <w:spacing w:after="452" w:line="259" w:lineRule="auto"/>
        <w:ind w:left="54" w:firstLine="0"/>
        <w:jc w:val="center"/>
      </w:pPr>
    </w:p>
    <w:p w:rsidR="00931320" w:rsidRDefault="00931320">
      <w:pPr>
        <w:spacing w:after="221" w:line="241" w:lineRule="auto"/>
        <w:ind w:left="0" w:firstLine="0"/>
        <w:jc w:val="center"/>
      </w:pPr>
      <w:r>
        <w:rPr>
          <w:b/>
          <w:sz w:val="28"/>
        </w:rPr>
        <w:t xml:space="preserve">Hydrothermal Facilities Are Essential in the Age of Pandemics </w:t>
      </w:r>
    </w:p>
    <w:p w:rsidR="00931320" w:rsidRPr="00D34D01" w:rsidRDefault="00931320" w:rsidP="00D901FA">
      <w:pPr>
        <w:pStyle w:val="Heading1"/>
        <w:numPr>
          <w:ilvl w:val="0"/>
          <w:numId w:val="0"/>
        </w:numPr>
        <w:spacing w:after="104" w:line="360" w:lineRule="auto"/>
        <w:rPr>
          <w:lang w:val="en-GB"/>
        </w:rPr>
      </w:pPr>
    </w:p>
    <w:p w:rsidR="00931320" w:rsidRPr="00D34D01" w:rsidRDefault="00931320" w:rsidP="00D901FA">
      <w:pPr>
        <w:pStyle w:val="Heading1"/>
        <w:numPr>
          <w:ilvl w:val="0"/>
          <w:numId w:val="0"/>
        </w:numPr>
        <w:spacing w:after="104" w:line="360" w:lineRule="auto"/>
        <w:rPr>
          <w:rFonts w:ascii="Times New Roman" w:hAnsi="Times New Roman"/>
          <w:sz w:val="24"/>
          <w:lang w:val="en-GB"/>
        </w:rPr>
      </w:pPr>
      <w:r w:rsidRPr="00D34D01">
        <w:rPr>
          <w:rFonts w:ascii="Times New Roman" w:hAnsi="Times New Roman"/>
          <w:sz w:val="24"/>
          <w:lang w:val="en-GB"/>
        </w:rPr>
        <w:t>Summary</w:t>
      </w:r>
    </w:p>
    <w:p w:rsidR="00931320" w:rsidRDefault="00931320" w:rsidP="00F96D4A">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 xml:space="preserve">This paper </w:t>
      </w:r>
      <w:r>
        <w:rPr>
          <w:rFonts w:ascii="Times New Roman" w:hAnsi="Times New Roman" w:cs="Times New Roman"/>
          <w:sz w:val="24"/>
        </w:rPr>
        <w:t>provides</w:t>
      </w:r>
      <w:r w:rsidRPr="00D901FA">
        <w:rPr>
          <w:rFonts w:ascii="Times New Roman" w:hAnsi="Times New Roman" w:cs="Times New Roman"/>
          <w:sz w:val="24"/>
        </w:rPr>
        <w:t xml:space="preserve"> evidence to support the classification of hydro-thermal facilities as ‘essential services’</w:t>
      </w:r>
      <w:r>
        <w:rPr>
          <w:rFonts w:ascii="Times New Roman" w:hAnsi="Times New Roman" w:cs="Times New Roman"/>
          <w:sz w:val="24"/>
        </w:rPr>
        <w:t>in an age of pandemics. H</w:t>
      </w:r>
      <w:r w:rsidRPr="00D901FA">
        <w:rPr>
          <w:rFonts w:ascii="Times New Roman" w:hAnsi="Times New Roman" w:cs="Times New Roman"/>
          <w:sz w:val="24"/>
        </w:rPr>
        <w:t>ydro-thermal therapies such as hot baths, cold plunges, saunas, steambaths and mud-wraps boost the immune system’s ability to resist viral infections</w:t>
      </w:r>
      <w:r>
        <w:rPr>
          <w:rFonts w:ascii="Times New Roman" w:hAnsi="Times New Roman" w:cs="Times New Roman"/>
          <w:sz w:val="24"/>
        </w:rPr>
        <w:t>,</w:t>
      </w:r>
      <w:r w:rsidRPr="00D901FA">
        <w:rPr>
          <w:rFonts w:ascii="Times New Roman" w:hAnsi="Times New Roman" w:cs="Times New Roman"/>
          <w:sz w:val="24"/>
        </w:rPr>
        <w:t xml:space="preserve"> reduce </w:t>
      </w:r>
      <w:r>
        <w:rPr>
          <w:rFonts w:ascii="Times New Roman" w:hAnsi="Times New Roman" w:cs="Times New Roman"/>
          <w:sz w:val="24"/>
        </w:rPr>
        <w:t xml:space="preserve">the risk of </w:t>
      </w:r>
      <w:r w:rsidRPr="00D901FA">
        <w:rPr>
          <w:rFonts w:ascii="Times New Roman" w:hAnsi="Times New Roman" w:cs="Times New Roman"/>
          <w:sz w:val="24"/>
        </w:rPr>
        <w:t>chronic disease andimprove public health</w:t>
      </w:r>
      <w:r>
        <w:rPr>
          <w:rFonts w:ascii="Times New Roman" w:hAnsi="Times New Roman" w:cs="Times New Roman"/>
          <w:sz w:val="24"/>
        </w:rPr>
        <w:t>.</w:t>
      </w:r>
      <w:r w:rsidRPr="00D901FA">
        <w:rPr>
          <w:rFonts w:ascii="Times New Roman" w:hAnsi="Times New Roman" w:cs="Times New Roman"/>
          <w:sz w:val="24"/>
        </w:rPr>
        <w:t xml:space="preserve">Hydro-thermal therapies also confer psychological benefits </w:t>
      </w:r>
      <w:r>
        <w:rPr>
          <w:rFonts w:ascii="Times New Roman" w:hAnsi="Times New Roman" w:cs="Times New Roman"/>
          <w:sz w:val="24"/>
        </w:rPr>
        <w:t xml:space="preserve">that include </w:t>
      </w:r>
      <w:r w:rsidRPr="00D901FA">
        <w:rPr>
          <w:rFonts w:ascii="Times New Roman" w:hAnsi="Times New Roman" w:cs="Times New Roman"/>
          <w:sz w:val="24"/>
        </w:rPr>
        <w:t>improve</w:t>
      </w:r>
      <w:r>
        <w:rPr>
          <w:rFonts w:ascii="Times New Roman" w:hAnsi="Times New Roman" w:cs="Times New Roman"/>
          <w:sz w:val="24"/>
        </w:rPr>
        <w:t>d</w:t>
      </w:r>
      <w:r w:rsidRPr="00D901FA">
        <w:rPr>
          <w:rFonts w:ascii="Times New Roman" w:hAnsi="Times New Roman" w:cs="Times New Roman"/>
          <w:sz w:val="24"/>
        </w:rPr>
        <w:t xml:space="preserve"> sleep, re</w:t>
      </w:r>
      <w:r>
        <w:rPr>
          <w:rFonts w:ascii="Times New Roman" w:hAnsi="Times New Roman" w:cs="Times New Roman"/>
          <w:sz w:val="24"/>
        </w:rPr>
        <w:t xml:space="preserve">duced </w:t>
      </w:r>
      <w:r w:rsidRPr="00D901FA">
        <w:rPr>
          <w:rFonts w:ascii="Times New Roman" w:hAnsi="Times New Roman" w:cs="Times New Roman"/>
          <w:sz w:val="24"/>
        </w:rPr>
        <w:t xml:space="preserve">stress </w:t>
      </w:r>
      <w:r>
        <w:rPr>
          <w:rFonts w:ascii="Times New Roman" w:hAnsi="Times New Roman" w:cs="Times New Roman"/>
          <w:sz w:val="24"/>
        </w:rPr>
        <w:t>enhancedsocial</w:t>
      </w:r>
      <w:r w:rsidRPr="00D901FA">
        <w:rPr>
          <w:rFonts w:ascii="Times New Roman" w:hAnsi="Times New Roman" w:cs="Times New Roman"/>
          <w:sz w:val="24"/>
        </w:rPr>
        <w:t xml:space="preserve"> connection</w:t>
      </w:r>
      <w:r>
        <w:rPr>
          <w:rFonts w:ascii="Times New Roman" w:hAnsi="Times New Roman" w:cs="Times New Roman"/>
          <w:sz w:val="24"/>
        </w:rPr>
        <w:t>s</w:t>
      </w:r>
      <w:r w:rsidRPr="00D901FA">
        <w:rPr>
          <w:rFonts w:ascii="Times New Roman" w:hAnsi="Times New Roman" w:cs="Times New Roman"/>
          <w:sz w:val="24"/>
        </w:rPr>
        <w:t xml:space="preserve"> and connection with nature. </w:t>
      </w:r>
      <w:r>
        <w:rPr>
          <w:rFonts w:ascii="Times New Roman" w:hAnsi="Times New Roman" w:cs="Times New Roman"/>
          <w:sz w:val="24"/>
        </w:rPr>
        <w:t>Some h</w:t>
      </w:r>
      <w:r w:rsidRPr="00D901FA">
        <w:rPr>
          <w:rFonts w:ascii="Times New Roman" w:hAnsi="Times New Roman" w:cs="Times New Roman"/>
          <w:sz w:val="24"/>
        </w:rPr>
        <w:t>ydrothermal facilities such as saunas</w:t>
      </w:r>
      <w:r>
        <w:rPr>
          <w:rFonts w:ascii="Times New Roman" w:hAnsi="Times New Roman" w:cs="Times New Roman"/>
          <w:sz w:val="24"/>
        </w:rPr>
        <w:t xml:space="preserve"> also </w:t>
      </w:r>
      <w:r w:rsidRPr="00D901FA">
        <w:rPr>
          <w:rFonts w:ascii="Times New Roman" w:hAnsi="Times New Roman" w:cs="Times New Roman"/>
          <w:sz w:val="24"/>
        </w:rPr>
        <w:t>operate at temperatures that destroy viruses</w:t>
      </w:r>
      <w:r>
        <w:rPr>
          <w:rFonts w:ascii="Times New Roman" w:hAnsi="Times New Roman" w:cs="Times New Roman"/>
          <w:sz w:val="24"/>
        </w:rPr>
        <w:t xml:space="preserve"> and therefore </w:t>
      </w:r>
      <w:r w:rsidRPr="00D901FA">
        <w:rPr>
          <w:rFonts w:ascii="Times New Roman" w:hAnsi="Times New Roman" w:cs="Times New Roman"/>
          <w:sz w:val="24"/>
        </w:rPr>
        <w:t>provide safe havens during a pandemic.</w:t>
      </w:r>
    </w:p>
    <w:p w:rsidR="00931320" w:rsidRDefault="00931320" w:rsidP="003E437B">
      <w:pPr>
        <w:spacing w:after="278" w:line="360" w:lineRule="auto"/>
        <w:ind w:left="-5" w:right="-15" w:hanging="10"/>
        <w:jc w:val="both"/>
        <w:rPr>
          <w:rFonts w:ascii="Times New Roman" w:hAnsi="Times New Roman" w:cs="Times New Roman"/>
          <w:sz w:val="24"/>
        </w:rPr>
      </w:pPr>
      <w:r>
        <w:rPr>
          <w:rFonts w:ascii="Times New Roman" w:hAnsi="Times New Roman" w:cs="Times New Roman"/>
          <w:sz w:val="24"/>
        </w:rPr>
        <w:t>Common-sense safety principles allow hydrothermal therapies to be used safely and e</w:t>
      </w:r>
      <w:r w:rsidRPr="00D901FA">
        <w:rPr>
          <w:rFonts w:ascii="Times New Roman" w:hAnsi="Times New Roman" w:cs="Times New Roman"/>
          <w:sz w:val="24"/>
        </w:rPr>
        <w:t xml:space="preserve">ducation of operators </w:t>
      </w:r>
      <w:r>
        <w:rPr>
          <w:rFonts w:ascii="Times New Roman" w:hAnsi="Times New Roman" w:cs="Times New Roman"/>
          <w:sz w:val="24"/>
        </w:rPr>
        <w:t xml:space="preserve">about </w:t>
      </w:r>
      <w:r w:rsidRPr="00D901FA">
        <w:rPr>
          <w:rFonts w:ascii="Times New Roman" w:hAnsi="Times New Roman" w:cs="Times New Roman"/>
          <w:sz w:val="24"/>
        </w:rPr>
        <w:t>infection control</w:t>
      </w:r>
      <w:r>
        <w:rPr>
          <w:rFonts w:ascii="Times New Roman" w:hAnsi="Times New Roman" w:cs="Times New Roman"/>
          <w:sz w:val="24"/>
        </w:rPr>
        <w:t xml:space="preserve">, </w:t>
      </w:r>
      <w:r w:rsidRPr="00D901FA">
        <w:rPr>
          <w:rFonts w:ascii="Times New Roman" w:hAnsi="Times New Roman" w:cs="Times New Roman"/>
          <w:sz w:val="24"/>
        </w:rPr>
        <w:t>disinfection, sanitation and water quality</w:t>
      </w:r>
      <w:r>
        <w:rPr>
          <w:rFonts w:ascii="Times New Roman" w:hAnsi="Times New Roman" w:cs="Times New Roman"/>
          <w:sz w:val="24"/>
        </w:rPr>
        <w:t xml:space="preserve"> can ensure the safe </w:t>
      </w:r>
      <w:r w:rsidRPr="00D901FA">
        <w:rPr>
          <w:rFonts w:ascii="Times New Roman" w:hAnsi="Times New Roman" w:cs="Times New Roman"/>
          <w:sz w:val="24"/>
        </w:rPr>
        <w:t xml:space="preserve">re-integrating of hydro-thermal facilities into society. </w:t>
      </w:r>
      <w:r>
        <w:rPr>
          <w:rFonts w:ascii="Times New Roman" w:hAnsi="Times New Roman" w:cs="Times New Roman"/>
          <w:sz w:val="24"/>
        </w:rPr>
        <w:t>T</w:t>
      </w:r>
      <w:r w:rsidRPr="00D901FA">
        <w:rPr>
          <w:rFonts w:ascii="Times New Roman" w:hAnsi="Times New Roman" w:cs="Times New Roman"/>
          <w:sz w:val="24"/>
        </w:rPr>
        <w:t>reating hydro-thermal therapies as essential services will bolster public health and counter the many detrimental physical, mental, social and economic impacts of the current pandemic</w:t>
      </w:r>
      <w:r>
        <w:rPr>
          <w:rFonts w:ascii="Times New Roman" w:hAnsi="Times New Roman" w:cs="Times New Roman"/>
          <w:sz w:val="24"/>
        </w:rPr>
        <w:t>.</w:t>
      </w:r>
      <w:r w:rsidRPr="00D901FA">
        <w:rPr>
          <w:rFonts w:ascii="Times New Roman" w:hAnsi="Times New Roman" w:cs="Times New Roman"/>
          <w:sz w:val="24"/>
        </w:rPr>
        <w:t>Ultimately, governments and communities need to support optimal immune function and work toward the long-term goal of building community resilience</w:t>
      </w:r>
      <w:r>
        <w:rPr>
          <w:rFonts w:ascii="Times New Roman" w:hAnsi="Times New Roman" w:cs="Times New Roman"/>
          <w:sz w:val="24"/>
        </w:rPr>
        <w:t xml:space="preserve">. </w:t>
      </w:r>
    </w:p>
    <w:p w:rsidR="00931320" w:rsidRPr="00F96D4A" w:rsidRDefault="00931320" w:rsidP="00F96D4A">
      <w:pPr>
        <w:spacing w:after="0" w:line="360" w:lineRule="auto"/>
        <w:ind w:left="0" w:firstLine="0"/>
        <w:rPr>
          <w:rFonts w:ascii="Times New Roman" w:hAnsi="Times New Roman" w:cs="Times New Roman"/>
          <w:sz w:val="24"/>
        </w:rPr>
      </w:pPr>
      <w:r w:rsidRPr="00F96D4A">
        <w:rPr>
          <w:rFonts w:ascii="Times New Roman" w:hAnsi="Times New Roman" w:cs="Times New Roman"/>
          <w:b/>
          <w:bCs/>
          <w:sz w:val="24"/>
        </w:rPr>
        <w:t>Keywords:</w:t>
      </w:r>
      <w:r w:rsidRPr="00F96D4A">
        <w:rPr>
          <w:rFonts w:ascii="Times New Roman" w:hAnsi="Times New Roman" w:cs="Times New Roman"/>
          <w:sz w:val="24"/>
        </w:rPr>
        <w:t xml:space="preserve"> hydrothermal therapies, sauna, balneology, public health,</w:t>
      </w:r>
      <w:r w:rsidRPr="00F96D4A">
        <w:rPr>
          <w:sz w:val="24"/>
        </w:rPr>
        <w:t xml:space="preserve"> COVID-19,</w:t>
      </w:r>
      <w:r w:rsidRPr="00F96D4A">
        <w:rPr>
          <w:rFonts w:ascii="Times New Roman" w:hAnsi="Times New Roman" w:cs="Times New Roman"/>
          <w:sz w:val="24"/>
        </w:rPr>
        <w:t>bathing</w:t>
      </w:r>
    </w:p>
    <w:p w:rsidR="00931320" w:rsidRPr="00D901FA" w:rsidRDefault="00931320" w:rsidP="00D901FA">
      <w:pPr>
        <w:spacing w:after="278" w:line="360" w:lineRule="auto"/>
        <w:ind w:left="-5" w:right="-15" w:hanging="10"/>
        <w:jc w:val="both"/>
        <w:rPr>
          <w:rFonts w:ascii="Times New Roman" w:hAnsi="Times New Roman" w:cs="Times New Roman"/>
          <w:sz w:val="24"/>
        </w:rPr>
      </w:pPr>
    </w:p>
    <w:p w:rsidR="00931320" w:rsidRPr="004D55AC" w:rsidRDefault="00931320" w:rsidP="004D55AC">
      <w:pPr>
        <w:spacing w:after="278" w:line="360" w:lineRule="auto"/>
        <w:ind w:left="-5" w:right="-15" w:hanging="10"/>
        <w:jc w:val="both"/>
        <w:rPr>
          <w:rFonts w:ascii="Times New Roman" w:hAnsi="Times New Roman" w:cs="Times New Roman"/>
          <w:b/>
          <w:bCs/>
          <w:sz w:val="24"/>
        </w:rPr>
      </w:pPr>
      <w:r w:rsidRPr="004D55AC">
        <w:rPr>
          <w:rFonts w:ascii="Times New Roman" w:hAnsi="Times New Roman" w:cs="Times New Roman"/>
          <w:b/>
          <w:bCs/>
          <w:sz w:val="24"/>
        </w:rPr>
        <w:t xml:space="preserve">Hydro-thermal Therapies Enhance Health and Wellbeing and Treat and Prevent Viral Infections  </w:t>
      </w:r>
    </w:p>
    <w:p w:rsidR="00931320" w:rsidRPr="00727FFE" w:rsidRDefault="00931320" w:rsidP="004D55AC">
      <w:pPr>
        <w:spacing w:after="278" w:line="360" w:lineRule="auto"/>
        <w:ind w:left="-5" w:right="-15" w:hanging="10"/>
        <w:jc w:val="both"/>
        <w:rPr>
          <w:rFonts w:ascii="Times New Roman" w:hAnsi="Times New Roman" w:cs="Times New Roman"/>
          <w:sz w:val="24"/>
        </w:rPr>
      </w:pPr>
      <w:r w:rsidRPr="00727FFE">
        <w:rPr>
          <w:rFonts w:ascii="Times New Roman" w:hAnsi="Times New Roman" w:cs="Times New Roman"/>
          <w:sz w:val="24"/>
        </w:rPr>
        <w:t>The benefits of hydrothermal therapies have been known for thousands of years and havebeenshown to be effective for disease prevention and health promotion [1-3].Hydrothermal therapies induce a hormetic stress response that builds resilience and resistanceto pathogens and harmful exogenous stimuli</w:t>
      </w:r>
      <w:r>
        <w:rPr>
          <w:rFonts w:ascii="Times New Roman" w:hAnsi="Times New Roman" w:cs="Times New Roman"/>
          <w:sz w:val="24"/>
        </w:rPr>
        <w:t xml:space="preserve"> and h</w:t>
      </w:r>
      <w:r w:rsidRPr="00727FFE">
        <w:rPr>
          <w:rFonts w:ascii="Times New Roman" w:hAnsi="Times New Roman" w:cs="Times New Roman"/>
          <w:sz w:val="24"/>
        </w:rPr>
        <w:t xml:space="preserve">ydrothermaltherapies such as saunas, steam rooms, hot baths, balneotherapy, pelotherapy etc are backed byhistorical, epidemiological, anecdotal, clinical and randomized controlled-trial evidence thatattest to their safety and efficacy[4].   </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727FFE">
        <w:rPr>
          <w:rFonts w:ascii="Times New Roman" w:hAnsi="Times New Roman" w:cs="Times New Roman"/>
          <w:sz w:val="24"/>
        </w:rPr>
        <w:t>There is evidence to show hydro-thermaltherapies such as bathing [5], balneotherapy [6],sauna bathing [7], massage [8] and healing touch [9] are safe and effective in the treatment andprevention of many chronic diseases [10]. Hydrothermal therapies provide cheap, effective and widely available diseasepreventionstrategies that can be used in homes and integrated into conventional healthcare services, agedcare centres and other community facilities.</w:t>
      </w:r>
    </w:p>
    <w:p w:rsidR="00931320" w:rsidRPr="004D55AC" w:rsidRDefault="00931320" w:rsidP="004D55AC">
      <w:pPr>
        <w:spacing w:after="278" w:line="360" w:lineRule="auto"/>
        <w:ind w:left="-5" w:right="-15" w:hanging="10"/>
        <w:jc w:val="both"/>
        <w:rPr>
          <w:rFonts w:ascii="Times New Roman" w:hAnsi="Times New Roman" w:cs="Times New Roman"/>
          <w:b/>
          <w:bCs/>
          <w:sz w:val="24"/>
        </w:rPr>
      </w:pPr>
      <w:r w:rsidRPr="004D55AC">
        <w:rPr>
          <w:rFonts w:ascii="Times New Roman" w:hAnsi="Times New Roman" w:cs="Times New Roman"/>
          <w:b/>
          <w:bCs/>
          <w:sz w:val="24"/>
        </w:rPr>
        <w:t xml:space="preserve">Hydrothermal Therapies Inhibit Viral Virulence  </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SAR-Cov-2 is an enveloped RNA virus with a lipid envelope that is sensitive to heat and is destroyed by UV light and temperatures over 55</w:t>
      </w:r>
      <w:r w:rsidRPr="000B4615">
        <w:rPr>
          <w:rFonts w:ascii="Times New Roman" w:hAnsi="Times New Roman" w:cs="Times New Roman"/>
          <w:sz w:val="24"/>
          <w:vertAlign w:val="superscript"/>
        </w:rPr>
        <w:t>o</w:t>
      </w:r>
      <w:r w:rsidRPr="00D901FA">
        <w:rPr>
          <w:rFonts w:ascii="Times New Roman" w:hAnsi="Times New Roman" w:cs="Times New Roman"/>
          <w:sz w:val="24"/>
        </w:rPr>
        <w:t xml:space="preserve">C [11-16].SAR-Cov-2 </w:t>
      </w:r>
      <w:r>
        <w:rPr>
          <w:rFonts w:ascii="Times New Roman" w:hAnsi="Times New Roman" w:cs="Times New Roman"/>
          <w:sz w:val="24"/>
        </w:rPr>
        <w:t xml:space="preserve">is </w:t>
      </w:r>
      <w:r w:rsidRPr="00D901FA">
        <w:rPr>
          <w:rFonts w:ascii="Times New Roman" w:hAnsi="Times New Roman" w:cs="Times New Roman"/>
          <w:sz w:val="24"/>
        </w:rPr>
        <w:t>not transmitted via direct skin contact</w:t>
      </w:r>
      <w:r>
        <w:rPr>
          <w:rFonts w:ascii="Times New Roman" w:hAnsi="Times New Roman" w:cs="Times New Roman"/>
          <w:sz w:val="24"/>
        </w:rPr>
        <w:t xml:space="preserve">as it </w:t>
      </w:r>
      <w:r w:rsidRPr="00D901FA">
        <w:rPr>
          <w:rFonts w:ascii="Times New Roman" w:hAnsi="Times New Roman" w:cs="Times New Roman"/>
          <w:sz w:val="24"/>
        </w:rPr>
        <w:t xml:space="preserve">must be introduced through mucosal surfaces </w:t>
      </w:r>
      <w:r>
        <w:rPr>
          <w:rFonts w:ascii="Times New Roman" w:hAnsi="Times New Roman" w:cs="Times New Roman"/>
          <w:sz w:val="24"/>
        </w:rPr>
        <w:t>and</w:t>
      </w:r>
      <w:r w:rsidRPr="00D901FA">
        <w:rPr>
          <w:rFonts w:ascii="Times New Roman" w:hAnsi="Times New Roman" w:cs="Times New Roman"/>
          <w:sz w:val="24"/>
        </w:rPr>
        <w:t>gain entry into cells with ACE-2 receptor</w:t>
      </w:r>
      <w:r>
        <w:rPr>
          <w:rFonts w:ascii="Times New Roman" w:hAnsi="Times New Roman" w:cs="Times New Roman"/>
          <w:sz w:val="24"/>
        </w:rPr>
        <w:t xml:space="preserve">s. Furthermore, </w:t>
      </w:r>
      <w:r w:rsidRPr="00D901FA">
        <w:rPr>
          <w:rFonts w:ascii="Times New Roman" w:hAnsi="Times New Roman" w:cs="Times New Roman"/>
          <w:sz w:val="24"/>
        </w:rPr>
        <w:t>SAR-Cov-2 cannot reproduce in water and</w:t>
      </w:r>
      <w:r>
        <w:rPr>
          <w:rFonts w:ascii="Times New Roman" w:hAnsi="Times New Roman" w:cs="Times New Roman"/>
          <w:sz w:val="24"/>
        </w:rPr>
        <w:t xml:space="preserve"> t</w:t>
      </w:r>
      <w:r w:rsidRPr="00D901FA">
        <w:rPr>
          <w:rFonts w:ascii="Times New Roman" w:hAnsi="Times New Roman" w:cs="Times New Roman"/>
          <w:sz w:val="24"/>
        </w:rPr>
        <w:t xml:space="preserve">here is no evidence that COVID-19 can spread to people through water used in pools, hot tubs, or water playgrounds.[17]  </w:t>
      </w:r>
    </w:p>
    <w:p w:rsidR="00931320" w:rsidRPr="00D901FA" w:rsidRDefault="00931320" w:rsidP="00B4185E">
      <w:pPr>
        <w:spacing w:after="278" w:line="360" w:lineRule="auto"/>
        <w:ind w:left="-5" w:right="-15" w:hanging="10"/>
        <w:jc w:val="both"/>
        <w:rPr>
          <w:rFonts w:ascii="Times New Roman" w:hAnsi="Times New Roman" w:cs="Times New Roman"/>
          <w:sz w:val="24"/>
        </w:rPr>
      </w:pPr>
      <w:r>
        <w:rPr>
          <w:rFonts w:ascii="Times New Roman" w:hAnsi="Times New Roman" w:cs="Times New Roman"/>
          <w:sz w:val="24"/>
        </w:rPr>
        <w:t>Transmission is enhanced</w:t>
      </w:r>
      <w:r w:rsidRPr="00D901FA">
        <w:rPr>
          <w:rFonts w:ascii="Times New Roman" w:hAnsi="Times New Roman" w:cs="Times New Roman"/>
          <w:sz w:val="24"/>
        </w:rPr>
        <w:t xml:space="preserve"> in cool dry conditions, which are associated with increased occurrence of respiratory tract infections [18], including infections with SARS-CoV [19] and SAR-CoV-2 [20, 21]. </w:t>
      </w:r>
      <w:r>
        <w:rPr>
          <w:rFonts w:ascii="Times New Roman" w:hAnsi="Times New Roman" w:cs="Times New Roman"/>
          <w:sz w:val="24"/>
        </w:rPr>
        <w:t>In contrast, w</w:t>
      </w:r>
      <w:r w:rsidRPr="00D901FA">
        <w:rPr>
          <w:rFonts w:ascii="Times New Roman" w:hAnsi="Times New Roman" w:cs="Times New Roman"/>
          <w:sz w:val="24"/>
        </w:rPr>
        <w:t xml:space="preserve">arm humid environments reduce airborne droplet spread </w:t>
      </w:r>
      <w:r>
        <w:rPr>
          <w:rFonts w:ascii="Times New Roman" w:hAnsi="Times New Roman" w:cs="Times New Roman"/>
          <w:sz w:val="24"/>
        </w:rPr>
        <w:t xml:space="preserve">and </w:t>
      </w:r>
      <w:r w:rsidRPr="00D901FA">
        <w:rPr>
          <w:rFonts w:ascii="Times New Roman" w:hAnsi="Times New Roman" w:cs="Times New Roman"/>
          <w:sz w:val="24"/>
        </w:rPr>
        <w:t>inhibit transmission of respiratory viruses</w:t>
      </w:r>
      <w:r>
        <w:rPr>
          <w:rFonts w:ascii="Times New Roman" w:hAnsi="Times New Roman" w:cs="Times New Roman"/>
          <w:sz w:val="24"/>
        </w:rPr>
        <w:t>, and h</w:t>
      </w:r>
      <w:r w:rsidRPr="00D901FA">
        <w:rPr>
          <w:rFonts w:ascii="Times New Roman" w:hAnsi="Times New Roman" w:cs="Times New Roman"/>
          <w:sz w:val="24"/>
        </w:rPr>
        <w:t>umidity of around 50% leads to slower infection and less severe illness [22]</w:t>
      </w:r>
      <w:r>
        <w:rPr>
          <w:rFonts w:ascii="Times New Roman" w:hAnsi="Times New Roman" w:cs="Times New Roman"/>
          <w:sz w:val="24"/>
        </w:rPr>
        <w:t xml:space="preserve">. </w:t>
      </w:r>
      <w:r w:rsidRPr="00D901FA">
        <w:rPr>
          <w:rFonts w:ascii="Times New Roman" w:hAnsi="Times New Roman" w:cs="Times New Roman"/>
          <w:sz w:val="24"/>
        </w:rPr>
        <w:t xml:space="preserve">Air quality is </w:t>
      </w:r>
      <w:r>
        <w:rPr>
          <w:rFonts w:ascii="Times New Roman" w:hAnsi="Times New Roman" w:cs="Times New Roman"/>
          <w:sz w:val="24"/>
        </w:rPr>
        <w:t xml:space="preserve">further </w:t>
      </w:r>
      <w:r w:rsidRPr="00D901FA">
        <w:rPr>
          <w:rFonts w:ascii="Times New Roman" w:hAnsi="Times New Roman" w:cs="Times New Roman"/>
          <w:sz w:val="24"/>
        </w:rPr>
        <w:t xml:space="preserve">enhanced at </w:t>
      </w:r>
      <w:smartTag w:uri="urn:schemas-microsoft-com:office:smarttags" w:element="place">
        <w:smartTag w:uri="urn:schemas-microsoft-com:office:smarttags" w:element="City">
          <w:r w:rsidRPr="00D901FA">
            <w:rPr>
              <w:rFonts w:ascii="Times New Roman" w:hAnsi="Times New Roman" w:cs="Times New Roman"/>
              <w:sz w:val="24"/>
            </w:rPr>
            <w:t>hot springs</w:t>
          </w:r>
        </w:smartTag>
      </w:smartTag>
      <w:r w:rsidRPr="00D901FA">
        <w:rPr>
          <w:rFonts w:ascii="Times New Roman" w:hAnsi="Times New Roman" w:cs="Times New Roman"/>
          <w:sz w:val="24"/>
        </w:rPr>
        <w:t xml:space="preserve"> and thermal water inhalation is able to modulate and enhance systemic immune responses [23]. </w:t>
      </w:r>
      <w:r>
        <w:rPr>
          <w:rFonts w:ascii="Times New Roman" w:hAnsi="Times New Roman" w:cs="Times New Roman"/>
          <w:sz w:val="24"/>
        </w:rPr>
        <w:t>Some h</w:t>
      </w:r>
      <w:r w:rsidRPr="00D901FA">
        <w:rPr>
          <w:rFonts w:ascii="Times New Roman" w:hAnsi="Times New Roman" w:cs="Times New Roman"/>
          <w:sz w:val="24"/>
        </w:rPr>
        <w:t>ydrothermal facilities such as saunas</w:t>
      </w:r>
      <w:r>
        <w:rPr>
          <w:rFonts w:ascii="Times New Roman" w:hAnsi="Times New Roman" w:cs="Times New Roman"/>
          <w:sz w:val="24"/>
        </w:rPr>
        <w:t xml:space="preserve"> also </w:t>
      </w:r>
      <w:r w:rsidRPr="00D901FA">
        <w:rPr>
          <w:rFonts w:ascii="Times New Roman" w:hAnsi="Times New Roman" w:cs="Times New Roman"/>
          <w:sz w:val="24"/>
        </w:rPr>
        <w:t>operate at temperatures that destroy viruses</w:t>
      </w:r>
      <w:r>
        <w:rPr>
          <w:rFonts w:ascii="Times New Roman" w:hAnsi="Times New Roman" w:cs="Times New Roman"/>
          <w:sz w:val="24"/>
        </w:rPr>
        <w:t xml:space="preserve"> and therefore </w:t>
      </w:r>
      <w:r w:rsidRPr="00D901FA">
        <w:rPr>
          <w:rFonts w:ascii="Times New Roman" w:hAnsi="Times New Roman" w:cs="Times New Roman"/>
          <w:sz w:val="24"/>
        </w:rPr>
        <w:t>provide safe havens during a pandemic.</w:t>
      </w:r>
    </w:p>
    <w:p w:rsidR="00931320" w:rsidRPr="004D55AC" w:rsidRDefault="00931320" w:rsidP="004D55AC">
      <w:pPr>
        <w:spacing w:after="278" w:line="360" w:lineRule="auto"/>
        <w:ind w:left="-5" w:right="-15" w:hanging="10"/>
        <w:jc w:val="both"/>
        <w:rPr>
          <w:rFonts w:ascii="Times New Roman" w:hAnsi="Times New Roman" w:cs="Times New Roman"/>
          <w:b/>
          <w:bCs/>
          <w:sz w:val="24"/>
        </w:rPr>
      </w:pPr>
      <w:r w:rsidRPr="004D55AC">
        <w:rPr>
          <w:rFonts w:ascii="Times New Roman" w:hAnsi="Times New Roman" w:cs="Times New Roman"/>
          <w:b/>
          <w:bCs/>
          <w:sz w:val="24"/>
        </w:rPr>
        <w:t xml:space="preserve">Hydrothermal Bathing Supports Host Resistance  </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 xml:space="preserve">Raising body temperature through exposure to external heat is an evolutionary strategy that has been preserved for over 600 million years and is used by fish insects, reptiles, birds, and mammals for controlling viral infections [24]. Humans </w:t>
      </w:r>
      <w:r>
        <w:rPr>
          <w:rFonts w:ascii="Times New Roman" w:hAnsi="Times New Roman" w:cs="Times New Roman"/>
          <w:sz w:val="24"/>
        </w:rPr>
        <w:t xml:space="preserve">have evolved sophisticated thermoregulatory mechanisms including cellular, physiological and behavioural mechanisms that allow us to </w:t>
      </w:r>
      <w:r w:rsidRPr="00D901FA">
        <w:rPr>
          <w:rFonts w:ascii="Times New Roman" w:hAnsi="Times New Roman" w:cs="Times New Roman"/>
          <w:sz w:val="24"/>
        </w:rPr>
        <w:t>happily tolerate temperatures that destroy coronaviruses</w:t>
      </w:r>
      <w:r>
        <w:rPr>
          <w:rFonts w:ascii="Times New Roman" w:hAnsi="Times New Roman" w:cs="Times New Roman"/>
          <w:sz w:val="24"/>
        </w:rPr>
        <w:t xml:space="preserve"> and s</w:t>
      </w:r>
      <w:r w:rsidRPr="00D901FA">
        <w:rPr>
          <w:rFonts w:ascii="Times New Roman" w:hAnsi="Times New Roman" w:cs="Times New Roman"/>
          <w:sz w:val="24"/>
        </w:rPr>
        <w:t xml:space="preserve">uch temperatures are </w:t>
      </w:r>
      <w:r>
        <w:rPr>
          <w:rFonts w:ascii="Times New Roman" w:hAnsi="Times New Roman" w:cs="Times New Roman"/>
          <w:sz w:val="24"/>
        </w:rPr>
        <w:t xml:space="preserve">commonly </w:t>
      </w:r>
      <w:r w:rsidRPr="00D901FA">
        <w:rPr>
          <w:rFonts w:ascii="Times New Roman" w:hAnsi="Times New Roman" w:cs="Times New Roman"/>
          <w:sz w:val="24"/>
        </w:rPr>
        <w:t>found in saunas</w:t>
      </w:r>
      <w:r>
        <w:rPr>
          <w:rFonts w:ascii="Times New Roman" w:hAnsi="Times New Roman" w:cs="Times New Roman"/>
          <w:sz w:val="24"/>
        </w:rPr>
        <w:t>,</w:t>
      </w:r>
      <w:r w:rsidRPr="00D901FA">
        <w:rPr>
          <w:rFonts w:ascii="Times New Roman" w:hAnsi="Times New Roman" w:cs="Times New Roman"/>
          <w:sz w:val="24"/>
        </w:rPr>
        <w:t xml:space="preserve"> which typically have ambient air above 70</w:t>
      </w:r>
      <w:r w:rsidRPr="00B4185E">
        <w:rPr>
          <w:rFonts w:ascii="Times New Roman" w:hAnsi="Times New Roman" w:cs="Times New Roman"/>
          <w:sz w:val="24"/>
          <w:vertAlign w:val="superscript"/>
        </w:rPr>
        <w:t>o</w:t>
      </w:r>
      <w:r w:rsidRPr="00D901FA">
        <w:rPr>
          <w:rFonts w:ascii="Times New Roman" w:hAnsi="Times New Roman" w:cs="Times New Roman"/>
          <w:sz w:val="24"/>
        </w:rPr>
        <w:t xml:space="preserve">C. </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 xml:space="preserve">There is extensive evolutionary, historical, epidemiological, physiological, psychological and clinical evidence supporting the use of heat to treat respiratory viruses as well as treat and prevent other infections and chronic diseases [25]. Warm humid environments support naso-ciliary clearance, which serves as the immune system’s first line of defence against viral respiratory pathogens by trapping viruses, presenting them to the immune system so antibodies can be produced, and then disposing of them before they can cause illness [26]. Recent evidence shows balneotherapy and aquatic therapy improves respiratory function and helps prevent and treat respiratory diseases [27, 28]. </w:t>
      </w:r>
    </w:p>
    <w:p w:rsidR="00931320" w:rsidRPr="004D55AC" w:rsidRDefault="00931320" w:rsidP="004D55AC">
      <w:pPr>
        <w:spacing w:after="278" w:line="360" w:lineRule="auto"/>
        <w:ind w:left="-5" w:right="-15" w:hanging="10"/>
        <w:jc w:val="both"/>
        <w:rPr>
          <w:rFonts w:ascii="Times New Roman" w:hAnsi="Times New Roman" w:cs="Times New Roman"/>
          <w:b/>
          <w:bCs/>
          <w:sz w:val="24"/>
        </w:rPr>
      </w:pPr>
      <w:r w:rsidRPr="004D55AC">
        <w:rPr>
          <w:rFonts w:ascii="Times New Roman" w:hAnsi="Times New Roman" w:cs="Times New Roman"/>
          <w:b/>
          <w:bCs/>
          <w:sz w:val="24"/>
        </w:rPr>
        <w:t>Preventative Measures for Operators</w:t>
      </w:r>
    </w:p>
    <w:p w:rsidR="00931320" w:rsidRPr="00D901FA" w:rsidRDefault="00931320" w:rsidP="004064FD">
      <w:pPr>
        <w:spacing w:after="278" w:line="360" w:lineRule="auto"/>
        <w:ind w:left="-5" w:right="-15" w:hanging="10"/>
        <w:jc w:val="both"/>
        <w:rPr>
          <w:rFonts w:ascii="Times New Roman" w:hAnsi="Times New Roman" w:cs="Times New Roman"/>
          <w:sz w:val="24"/>
        </w:rPr>
      </w:pPr>
      <w:r>
        <w:rPr>
          <w:rFonts w:ascii="Times New Roman" w:hAnsi="Times New Roman" w:cs="Times New Roman"/>
          <w:sz w:val="24"/>
        </w:rPr>
        <w:t>Common-sense safety principles (see below) allow heat to be used safely and e</w:t>
      </w:r>
      <w:r w:rsidRPr="00D901FA">
        <w:rPr>
          <w:rFonts w:ascii="Times New Roman" w:hAnsi="Times New Roman" w:cs="Times New Roman"/>
          <w:sz w:val="24"/>
        </w:rPr>
        <w:t xml:space="preserve">ducation of operators </w:t>
      </w:r>
      <w:r>
        <w:rPr>
          <w:rFonts w:ascii="Times New Roman" w:hAnsi="Times New Roman" w:cs="Times New Roman"/>
          <w:sz w:val="24"/>
        </w:rPr>
        <w:t xml:space="preserve">about </w:t>
      </w:r>
      <w:r w:rsidRPr="00D901FA">
        <w:rPr>
          <w:rFonts w:ascii="Times New Roman" w:hAnsi="Times New Roman" w:cs="Times New Roman"/>
          <w:sz w:val="24"/>
        </w:rPr>
        <w:t>infection control measures</w:t>
      </w:r>
      <w:r>
        <w:rPr>
          <w:rFonts w:ascii="Times New Roman" w:hAnsi="Times New Roman" w:cs="Times New Roman"/>
          <w:sz w:val="24"/>
        </w:rPr>
        <w:t xml:space="preserve">, </w:t>
      </w:r>
      <w:r w:rsidRPr="00D901FA">
        <w:rPr>
          <w:rFonts w:ascii="Times New Roman" w:hAnsi="Times New Roman" w:cs="Times New Roman"/>
          <w:sz w:val="24"/>
        </w:rPr>
        <w:t>disinfection, sanitation and water quality</w:t>
      </w:r>
      <w:r>
        <w:rPr>
          <w:rFonts w:ascii="Times New Roman" w:hAnsi="Times New Roman" w:cs="Times New Roman"/>
          <w:sz w:val="24"/>
        </w:rPr>
        <w:t xml:space="preserve"> can ensure the safe </w:t>
      </w:r>
      <w:r w:rsidRPr="00D901FA">
        <w:rPr>
          <w:rFonts w:ascii="Times New Roman" w:hAnsi="Times New Roman" w:cs="Times New Roman"/>
          <w:sz w:val="24"/>
        </w:rPr>
        <w:t>re-integrating of hydro-thermal facilities into society. Maintaining optimal air quality by minimising pollution, smoke and volatile disinfection by-products, keeping temperatures between 20-25 degrees and relative humidity between 40 and 60%, are effective measures to enhance naso-ciliary clearance, minimise aerosol spread, and reduce the chance of infection for staff and guests.</w:t>
      </w:r>
      <w:r>
        <w:rPr>
          <w:rFonts w:ascii="Times New Roman" w:hAnsi="Times New Roman" w:cs="Times New Roman"/>
          <w:sz w:val="24"/>
        </w:rPr>
        <w:t xml:space="preserve"> </w:t>
      </w:r>
      <w:r w:rsidRPr="00D901FA">
        <w:rPr>
          <w:rFonts w:ascii="Times New Roman" w:hAnsi="Times New Roman" w:cs="Times New Roman"/>
          <w:sz w:val="24"/>
        </w:rPr>
        <w:t>Gloves are not required for touch-based treatments</w:t>
      </w:r>
      <w:r>
        <w:rPr>
          <w:rFonts w:ascii="Times New Roman" w:hAnsi="Times New Roman" w:cs="Times New Roman"/>
          <w:sz w:val="24"/>
        </w:rPr>
        <w:t xml:space="preserve"> as they </w:t>
      </w:r>
      <w:r w:rsidRPr="004D55AC">
        <w:rPr>
          <w:rFonts w:ascii="Times New Roman" w:hAnsi="Times New Roman" w:cs="Times New Roman"/>
          <w:sz w:val="24"/>
        </w:rPr>
        <w:t>reduce the quality of the experience for both therapist and guests and reduce the therapeutic exchange provided by physical human touch, which operates on many levels and has a direct stimulatory effect on the immune system.</w:t>
      </w:r>
    </w:p>
    <w:p w:rsidR="00931320" w:rsidRDefault="00931320" w:rsidP="004064FD">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 xml:space="preserve">The best way to protect </w:t>
      </w:r>
      <w:r>
        <w:rPr>
          <w:rFonts w:ascii="Times New Roman" w:hAnsi="Times New Roman" w:cs="Times New Roman"/>
          <w:sz w:val="24"/>
        </w:rPr>
        <w:t xml:space="preserve">facility </w:t>
      </w:r>
      <w:r w:rsidRPr="00D901FA">
        <w:rPr>
          <w:rFonts w:ascii="Times New Roman" w:hAnsi="Times New Roman" w:cs="Times New Roman"/>
          <w:sz w:val="24"/>
        </w:rPr>
        <w:t>staff and guests is to encourage personal health and hygiene practices that include healthy beverages, good sleep and nutrition, exposure to sunlight, minimal stress and anxiety, and regular hot and cold experiences where available. Gloves reduce the quality of the experience for both therapist and guests and reduce the therapeutic exchange provided by physical human touch, which operates on many levels and has a direct stimulatory effect on the immune system.Hydro-thermal therapies may be particularly useful to provide respite and build the resilience to infection for staff working in conventional medical facilities.</w:t>
      </w:r>
    </w:p>
    <w:p w:rsidR="00931320" w:rsidRPr="00D901FA" w:rsidRDefault="00931320" w:rsidP="004064FD">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Specific research is needed on the ability of heat-based interventions</w:t>
      </w:r>
      <w:r>
        <w:rPr>
          <w:rFonts w:ascii="Times New Roman" w:hAnsi="Times New Roman" w:cs="Times New Roman"/>
          <w:sz w:val="24"/>
        </w:rPr>
        <w:t xml:space="preserve"> to prevent and treat COVID-19.</w:t>
      </w:r>
      <w:r w:rsidRPr="00D901FA">
        <w:rPr>
          <w:rFonts w:ascii="Times New Roman" w:hAnsi="Times New Roman" w:cs="Times New Roman"/>
          <w:sz w:val="24"/>
        </w:rPr>
        <w:t xml:space="preserve"> Such research could be conducted at hydro-thermal facilities through online clinical trial and citizen science platforms that monitor guest health.Whether in a public spa facility</w:t>
      </w:r>
      <w:r>
        <w:rPr>
          <w:rFonts w:ascii="Times New Roman" w:hAnsi="Times New Roman" w:cs="Times New Roman"/>
          <w:sz w:val="24"/>
        </w:rPr>
        <w:t>,</w:t>
      </w:r>
      <w:r w:rsidRPr="00D901FA">
        <w:rPr>
          <w:rFonts w:ascii="Times New Roman" w:hAnsi="Times New Roman" w:cs="Times New Roman"/>
          <w:sz w:val="24"/>
        </w:rPr>
        <w:t xml:space="preserve"> or at home, hydro-thermal therapies can boost our collective immune systems and help us all, today and in the future.  </w:t>
      </w:r>
    </w:p>
    <w:p w:rsidR="00931320" w:rsidRPr="004D55AC" w:rsidRDefault="00931320" w:rsidP="004D55AC">
      <w:pPr>
        <w:spacing w:after="278" w:line="360" w:lineRule="auto"/>
        <w:ind w:left="-5" w:right="-15" w:hanging="10"/>
        <w:jc w:val="both"/>
        <w:rPr>
          <w:rFonts w:ascii="Times New Roman" w:hAnsi="Times New Roman" w:cs="Times New Roman"/>
          <w:b/>
          <w:bCs/>
          <w:sz w:val="24"/>
        </w:rPr>
      </w:pPr>
      <w:r w:rsidRPr="004D55AC">
        <w:rPr>
          <w:rFonts w:ascii="Times New Roman" w:hAnsi="Times New Roman" w:cs="Times New Roman"/>
          <w:b/>
          <w:bCs/>
          <w:sz w:val="24"/>
        </w:rPr>
        <w:t>Common Sense Safety Principles</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 xml:space="preserve">Heat is a powerful force and like any powerful intervention, has the potential to either harm or help. Common sense safety precautions when using heat include;  </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4D55AC">
        <w:rPr>
          <w:rFonts w:ascii="Times New Roman" w:hAnsi="Times New Roman" w:cs="Times New Roman"/>
          <w:b/>
          <w:bCs/>
          <w:sz w:val="24"/>
        </w:rPr>
        <w:t>Drink:</w:t>
      </w:r>
      <w:r>
        <w:rPr>
          <w:rFonts w:ascii="Times New Roman" w:hAnsi="Times New Roman" w:cs="Times New Roman"/>
          <w:b/>
          <w:bCs/>
          <w:sz w:val="24"/>
        </w:rPr>
        <w:t xml:space="preserve"> </w:t>
      </w:r>
      <w:r w:rsidRPr="00D901FA">
        <w:rPr>
          <w:rFonts w:ascii="Times New Roman" w:hAnsi="Times New Roman" w:cs="Times New Roman"/>
          <w:sz w:val="24"/>
        </w:rPr>
        <w:t>Stay hydrated withgood quality water.</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4D55AC">
        <w:rPr>
          <w:rFonts w:ascii="Times New Roman" w:hAnsi="Times New Roman" w:cs="Times New Roman"/>
          <w:b/>
          <w:bCs/>
          <w:sz w:val="24"/>
        </w:rPr>
        <w:t>Take care:</w:t>
      </w:r>
      <w:r>
        <w:rPr>
          <w:rFonts w:ascii="Times New Roman" w:hAnsi="Times New Roman" w:cs="Times New Roman"/>
          <w:b/>
          <w:bCs/>
          <w:sz w:val="24"/>
        </w:rPr>
        <w:t xml:space="preserve"> </w:t>
      </w:r>
      <w:r w:rsidRPr="00D901FA">
        <w:rPr>
          <w:rFonts w:ascii="Times New Roman" w:hAnsi="Times New Roman" w:cs="Times New Roman"/>
          <w:sz w:val="24"/>
        </w:rPr>
        <w:t>Heat sources can burn or scald and sudden changes inposture can lead to dizziness or fainting;</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4D55AC">
        <w:rPr>
          <w:rFonts w:ascii="Times New Roman" w:hAnsi="Times New Roman" w:cs="Times New Roman"/>
          <w:b/>
          <w:bCs/>
          <w:sz w:val="24"/>
        </w:rPr>
        <w:t>Know your limits:</w:t>
      </w:r>
      <w:r w:rsidRPr="00D901FA">
        <w:rPr>
          <w:rFonts w:ascii="Times New Roman" w:hAnsi="Times New Roman" w:cs="Times New Roman"/>
          <w:sz w:val="24"/>
        </w:rPr>
        <w:t xml:space="preserve"> Heat tolerance varies widely between individuals and within thesame individual at different times. Use your comfort level as a guide to exposure anddon’t go beyond the point of being 'comfortably uncomfortable'.</w:t>
      </w:r>
    </w:p>
    <w:p w:rsidR="00931320" w:rsidRPr="00D901FA" w:rsidRDefault="00931320" w:rsidP="004D55AC">
      <w:pPr>
        <w:spacing w:after="278" w:line="360" w:lineRule="auto"/>
        <w:ind w:left="-5" w:right="-15" w:hanging="10"/>
        <w:jc w:val="both"/>
        <w:rPr>
          <w:rFonts w:ascii="Times New Roman" w:hAnsi="Times New Roman" w:cs="Times New Roman"/>
          <w:sz w:val="24"/>
        </w:rPr>
      </w:pPr>
      <w:r w:rsidRPr="004D55AC">
        <w:rPr>
          <w:rFonts w:ascii="Times New Roman" w:hAnsi="Times New Roman" w:cs="Times New Roman"/>
          <w:b/>
          <w:bCs/>
          <w:sz w:val="24"/>
        </w:rPr>
        <w:t>Be aware:</w:t>
      </w:r>
      <w:r w:rsidRPr="00D901FA">
        <w:rPr>
          <w:rFonts w:ascii="Times New Roman" w:hAnsi="Times New Roman" w:cs="Times New Roman"/>
          <w:sz w:val="24"/>
        </w:rPr>
        <w:t xml:space="preserve"> Tune into your senses, monitor your tolerance and enjoy heat-induced ‘forced mindfulness’.  Avoid extremes of temperature when under the influence ofalcohol or drugs that impair your judgement;</w:t>
      </w:r>
    </w:p>
    <w:p w:rsidR="00931320" w:rsidRDefault="00931320" w:rsidP="004D55AC">
      <w:pPr>
        <w:spacing w:after="278" w:line="360" w:lineRule="auto"/>
        <w:ind w:left="-5" w:right="-15" w:hanging="10"/>
        <w:jc w:val="both"/>
        <w:rPr>
          <w:rFonts w:ascii="Times New Roman" w:hAnsi="Times New Roman" w:cs="Times New Roman"/>
          <w:sz w:val="24"/>
        </w:rPr>
      </w:pPr>
      <w:r w:rsidRPr="004D55AC">
        <w:rPr>
          <w:rFonts w:ascii="Times New Roman" w:hAnsi="Times New Roman" w:cs="Times New Roman"/>
          <w:b/>
          <w:bCs/>
          <w:sz w:val="24"/>
        </w:rPr>
        <w:t>Rest:</w:t>
      </w:r>
      <w:r w:rsidRPr="00D901FA">
        <w:rPr>
          <w:rFonts w:ascii="Times New Roman" w:hAnsi="Times New Roman" w:cs="Times New Roman"/>
          <w:sz w:val="24"/>
        </w:rPr>
        <w:t xml:space="preserve"> Alternate exposure to hot or cold with relaxation and re-balancing periods.Spend at least as much time resting and coming back into physiological balance asyou spend in extremes of temperature.</w:t>
      </w:r>
    </w:p>
    <w:p w:rsidR="00931320" w:rsidRPr="004D55AC" w:rsidRDefault="00931320" w:rsidP="00B4185E">
      <w:pPr>
        <w:spacing w:after="278" w:line="360" w:lineRule="auto"/>
        <w:ind w:left="-5" w:right="-15" w:hanging="10"/>
        <w:jc w:val="both"/>
        <w:rPr>
          <w:rFonts w:ascii="Times New Roman" w:hAnsi="Times New Roman" w:cs="Times New Roman"/>
          <w:b/>
          <w:bCs/>
          <w:sz w:val="24"/>
        </w:rPr>
      </w:pPr>
      <w:r w:rsidRPr="004D55AC">
        <w:rPr>
          <w:rFonts w:ascii="Times New Roman" w:hAnsi="Times New Roman" w:cs="Times New Roman"/>
          <w:b/>
          <w:bCs/>
          <w:sz w:val="24"/>
        </w:rPr>
        <w:t xml:space="preserve">Hydrothermal Therapies Build Community Resilience  </w:t>
      </w:r>
    </w:p>
    <w:p w:rsidR="00931320" w:rsidRPr="00D901FA" w:rsidRDefault="00931320" w:rsidP="00B4185E">
      <w:pPr>
        <w:spacing w:after="278" w:line="360" w:lineRule="auto"/>
        <w:ind w:left="-5" w:right="-15" w:hanging="10"/>
        <w:jc w:val="both"/>
        <w:rPr>
          <w:rFonts w:ascii="Times New Roman" w:hAnsi="Times New Roman" w:cs="Times New Roman"/>
          <w:sz w:val="24"/>
        </w:rPr>
      </w:pPr>
      <w:r w:rsidRPr="00D901FA">
        <w:rPr>
          <w:rFonts w:ascii="Times New Roman" w:hAnsi="Times New Roman" w:cs="Times New Roman"/>
          <w:sz w:val="24"/>
        </w:rPr>
        <w:t xml:space="preserve">Bathing is essential for good health and investments in clean water initiatives that provide access to bathing support individual, community and global health. Regular heat-based treatments such as saunas, steam rooms, hot spring bathing, hot mud wraps, etc., build physiological and psychological resilience and lead to lower overall morbidity and mortality.  Hydrothermal </w:t>
      </w:r>
      <w:r>
        <w:rPr>
          <w:rFonts w:ascii="Times New Roman" w:hAnsi="Times New Roman" w:cs="Times New Roman"/>
          <w:sz w:val="24"/>
        </w:rPr>
        <w:t xml:space="preserve">therapies also </w:t>
      </w:r>
      <w:r w:rsidRPr="00D901FA">
        <w:rPr>
          <w:rFonts w:ascii="Times New Roman" w:hAnsi="Times New Roman" w:cs="Times New Roman"/>
          <w:sz w:val="24"/>
        </w:rPr>
        <w:t xml:space="preserve">provide psychological benefits that are difficult to overstate. These benefits can help overcome the trauma and feelings of helplessness from forced confinement and uncertain economic and social circumstances, and include improved sleep, reduction of stress and anxiety, connection with nature and social connection [29-31]. </w:t>
      </w:r>
    </w:p>
    <w:p w:rsidR="00931320" w:rsidRPr="00D901FA" w:rsidRDefault="00931320" w:rsidP="00B4185E">
      <w:pPr>
        <w:spacing w:after="278" w:line="360" w:lineRule="auto"/>
        <w:ind w:left="-5" w:right="-15" w:hanging="10"/>
        <w:jc w:val="both"/>
        <w:rPr>
          <w:rFonts w:ascii="Times New Roman" w:hAnsi="Times New Roman" w:cs="Times New Roman"/>
          <w:sz w:val="24"/>
        </w:rPr>
      </w:pPr>
      <w:r>
        <w:rPr>
          <w:rFonts w:ascii="Times New Roman" w:hAnsi="Times New Roman" w:cs="Times New Roman"/>
          <w:sz w:val="24"/>
        </w:rPr>
        <w:t>Hydrothermal facility operators, s</w:t>
      </w:r>
      <w:r w:rsidRPr="00D901FA">
        <w:rPr>
          <w:rFonts w:ascii="Times New Roman" w:hAnsi="Times New Roman" w:cs="Times New Roman"/>
          <w:sz w:val="24"/>
        </w:rPr>
        <w:t>taff, guests and local communities require reassurance, communication and education on cleaning protocols and hygiene measures, and special facilities or procedures are required to protect people who are sick, immuno-compromised, or more vulnerable to infection. Education is also required on how hydrothermal treatments can be done at home using hot baths or showers in conjunction with cold showers or foot baths.</w:t>
      </w:r>
      <w:r>
        <w:rPr>
          <w:rFonts w:ascii="Times New Roman" w:hAnsi="Times New Roman" w:cs="Times New Roman"/>
          <w:sz w:val="24"/>
        </w:rPr>
        <w:t xml:space="preserve"> </w:t>
      </w:r>
      <w:r w:rsidRPr="00D901FA">
        <w:rPr>
          <w:rFonts w:ascii="Times New Roman" w:hAnsi="Times New Roman" w:cs="Times New Roman"/>
          <w:sz w:val="24"/>
        </w:rPr>
        <w:t>Supporting hydrothermal bathing as a regular lifestyle activity builds community resilience, provides medical personnel with respite, and contributes to culture of wellness that can mitigate the impact of current and future pandemics.</w:t>
      </w:r>
    </w:p>
    <w:p w:rsidR="00931320" w:rsidRPr="00D901FA" w:rsidRDefault="00931320" w:rsidP="004D55AC">
      <w:pPr>
        <w:spacing w:after="278" w:line="360" w:lineRule="auto"/>
        <w:ind w:left="-5" w:right="-15" w:hanging="10"/>
        <w:jc w:val="both"/>
        <w:rPr>
          <w:rFonts w:ascii="Times New Roman" w:hAnsi="Times New Roman" w:cs="Times New Roman"/>
          <w:sz w:val="24"/>
        </w:rPr>
      </w:pPr>
      <w:bookmarkStart w:id="0" w:name="_GoBack"/>
      <w:bookmarkEnd w:id="0"/>
    </w:p>
    <w:p w:rsidR="00931320" w:rsidRPr="00D901FA" w:rsidRDefault="00931320" w:rsidP="00D901FA">
      <w:pPr>
        <w:pStyle w:val="Heading1"/>
        <w:numPr>
          <w:ilvl w:val="0"/>
          <w:numId w:val="0"/>
        </w:numPr>
        <w:spacing w:after="267" w:line="360" w:lineRule="auto"/>
        <w:rPr>
          <w:rFonts w:ascii="Times New Roman" w:hAnsi="Times New Roman"/>
          <w:sz w:val="24"/>
        </w:rPr>
      </w:pPr>
      <w:r w:rsidRPr="00D901FA">
        <w:rPr>
          <w:rFonts w:ascii="Times New Roman" w:hAnsi="Times New Roman"/>
          <w:sz w:val="24"/>
        </w:rPr>
        <w:t>REFERENCES</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Galvez, I., S. Torres-Piles, and E. Ortega-Rincon, </w:t>
      </w:r>
      <w:r w:rsidRPr="00D901FA">
        <w:rPr>
          <w:rFonts w:ascii="Times New Roman" w:hAnsi="Times New Roman" w:cs="Times New Roman"/>
          <w:i/>
          <w:sz w:val="24"/>
        </w:rPr>
        <w:t>Balneotherapy, Immune System, and Stress Response: A Hormetic Strategy?</w:t>
      </w:r>
      <w:r w:rsidRPr="00D901FA">
        <w:rPr>
          <w:rFonts w:ascii="Times New Roman" w:hAnsi="Times New Roman" w:cs="Times New Roman"/>
          <w:sz w:val="24"/>
        </w:rPr>
        <w:t xml:space="preserve"> Int J Mol Sci, 2018. </w:t>
      </w:r>
      <w:r w:rsidRPr="00D901FA">
        <w:rPr>
          <w:rFonts w:ascii="Times New Roman" w:hAnsi="Times New Roman" w:cs="Times New Roman"/>
          <w:b/>
          <w:sz w:val="24"/>
        </w:rPr>
        <w:t>19</w:t>
      </w:r>
      <w:r w:rsidRPr="00D901FA">
        <w:rPr>
          <w:rFonts w:ascii="Times New Roman" w:hAnsi="Times New Roman" w:cs="Times New Roman"/>
          <w:sz w:val="24"/>
        </w:rPr>
        <w:t>(6).</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Agishi, Y., </w:t>
      </w:r>
      <w:r w:rsidRPr="00D901FA">
        <w:rPr>
          <w:rFonts w:ascii="Times New Roman" w:hAnsi="Times New Roman" w:cs="Times New Roman"/>
          <w:i/>
          <w:sz w:val="24"/>
        </w:rPr>
        <w:t>Clinical Usefulness of Long-Term Thermohydrotherapy (Balneotherapy)</w:t>
      </w:r>
      <w:r w:rsidRPr="00D901FA">
        <w:rPr>
          <w:rFonts w:ascii="Times New Roman" w:hAnsi="Times New Roman" w:cs="Times New Roman"/>
          <w:sz w:val="24"/>
        </w:rPr>
        <w:t xml:space="preserve">, in </w:t>
      </w:r>
      <w:r w:rsidRPr="00D901FA">
        <w:rPr>
          <w:rFonts w:ascii="Times New Roman" w:hAnsi="Times New Roman" w:cs="Times New Roman"/>
          <w:i/>
          <w:sz w:val="24"/>
        </w:rPr>
        <w:t>Thermotherapy for Neoplasia, Inflammation, and Pain</w:t>
      </w:r>
      <w:r w:rsidRPr="00D901FA">
        <w:rPr>
          <w:rFonts w:ascii="Times New Roman" w:hAnsi="Times New Roman" w:cs="Times New Roman"/>
          <w:sz w:val="24"/>
        </w:rPr>
        <w:t>, M. Kosaka, et al., Editors. 2001, Springer Japan: Tokyo. p. 486-494.</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Nasermoaddeli, A. and S. Kagamimori, </w:t>
      </w:r>
      <w:r w:rsidRPr="00D901FA">
        <w:rPr>
          <w:rFonts w:ascii="Times New Roman" w:hAnsi="Times New Roman" w:cs="Times New Roman"/>
          <w:i/>
          <w:sz w:val="24"/>
        </w:rPr>
        <w:t xml:space="preserve">Balneotherapy in medicine: A review. </w:t>
      </w:r>
      <w:r w:rsidRPr="00D901FA">
        <w:rPr>
          <w:rFonts w:ascii="Times New Roman" w:hAnsi="Times New Roman" w:cs="Times New Roman"/>
          <w:sz w:val="24"/>
        </w:rPr>
        <w:t xml:space="preserve">Environmental health and preventive medicine, 2005. </w:t>
      </w:r>
      <w:r w:rsidRPr="00D901FA">
        <w:rPr>
          <w:rFonts w:ascii="Times New Roman" w:hAnsi="Times New Roman" w:cs="Times New Roman"/>
          <w:b/>
          <w:sz w:val="24"/>
        </w:rPr>
        <w:t>10</w:t>
      </w:r>
      <w:r w:rsidRPr="00D901FA">
        <w:rPr>
          <w:rFonts w:ascii="Times New Roman" w:hAnsi="Times New Roman" w:cs="Times New Roman"/>
          <w:sz w:val="24"/>
        </w:rPr>
        <w:t>(4): p. 171-179.</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i/>
          <w:sz w:val="24"/>
        </w:rPr>
        <w:t>Hyperthermia in Humans Enhances Interferon-γ Synthesis and Alters the Peripheral Lymphocyte Population.</w:t>
      </w:r>
      <w:r w:rsidRPr="00D901FA">
        <w:rPr>
          <w:rFonts w:ascii="Times New Roman" w:hAnsi="Times New Roman" w:cs="Times New Roman"/>
          <w:sz w:val="24"/>
        </w:rPr>
        <w:t xml:space="preserve"> Journal of Interferon Research, 1988. </w:t>
      </w:r>
      <w:r w:rsidRPr="00D901FA">
        <w:rPr>
          <w:rFonts w:ascii="Times New Roman" w:hAnsi="Times New Roman" w:cs="Times New Roman"/>
          <w:b/>
          <w:sz w:val="24"/>
        </w:rPr>
        <w:t>8</w:t>
      </w:r>
      <w:r w:rsidRPr="00D901FA">
        <w:rPr>
          <w:rFonts w:ascii="Times New Roman" w:hAnsi="Times New Roman" w:cs="Times New Roman"/>
          <w:sz w:val="24"/>
        </w:rPr>
        <w:t>(2): p. 143-150.</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An, J., I. Lee, and Y. Yi, </w:t>
      </w:r>
      <w:r w:rsidRPr="00D901FA">
        <w:rPr>
          <w:rFonts w:ascii="Times New Roman" w:hAnsi="Times New Roman" w:cs="Times New Roman"/>
          <w:i/>
          <w:sz w:val="24"/>
        </w:rPr>
        <w:t>The Thermal Effects of Water Immersion on Health Outcomes: An Integrative Review.</w:t>
      </w:r>
      <w:r w:rsidRPr="00D901FA">
        <w:rPr>
          <w:rFonts w:ascii="Times New Roman" w:hAnsi="Times New Roman" w:cs="Times New Roman"/>
          <w:sz w:val="24"/>
        </w:rPr>
        <w:t xml:space="preserve"> Int J Environ Res Public Health, 2019. </w:t>
      </w:r>
      <w:r w:rsidRPr="00D901FA">
        <w:rPr>
          <w:rFonts w:ascii="Times New Roman" w:hAnsi="Times New Roman" w:cs="Times New Roman"/>
          <w:b/>
          <w:sz w:val="24"/>
        </w:rPr>
        <w:t>16</w:t>
      </w:r>
      <w:r w:rsidRPr="00D901FA">
        <w:rPr>
          <w:rFonts w:ascii="Times New Roman" w:hAnsi="Times New Roman" w:cs="Times New Roman"/>
          <w:sz w:val="24"/>
        </w:rPr>
        <w:t>(7).</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Antonelli, M. and D. Donelli, </w:t>
      </w:r>
      <w:r w:rsidRPr="00D901FA">
        <w:rPr>
          <w:rFonts w:ascii="Times New Roman" w:hAnsi="Times New Roman" w:cs="Times New Roman"/>
          <w:i/>
          <w:sz w:val="24"/>
        </w:rPr>
        <w:t>Effects of balneotherapy and spa therapy on levels of cortisol as a stress biomarker: a systematic review.</w:t>
      </w:r>
      <w:r w:rsidRPr="00D901FA">
        <w:rPr>
          <w:rFonts w:ascii="Times New Roman" w:hAnsi="Times New Roman" w:cs="Times New Roman"/>
          <w:sz w:val="24"/>
        </w:rPr>
        <w:t xml:space="preserve"> International Journal of Biometeorology, 2018. </w:t>
      </w:r>
      <w:r w:rsidRPr="00D901FA">
        <w:rPr>
          <w:rFonts w:ascii="Times New Roman" w:hAnsi="Times New Roman" w:cs="Times New Roman"/>
          <w:b/>
          <w:sz w:val="24"/>
        </w:rPr>
        <w:t>62</w:t>
      </w:r>
      <w:r w:rsidRPr="00D901FA">
        <w:rPr>
          <w:rFonts w:ascii="Times New Roman" w:hAnsi="Times New Roman" w:cs="Times New Roman"/>
          <w:sz w:val="24"/>
        </w:rPr>
        <w:t>(6): p. 913-924.</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Hussain, J. and M. Cohen, </w:t>
      </w:r>
      <w:r w:rsidRPr="00D901FA">
        <w:rPr>
          <w:rFonts w:ascii="Times New Roman" w:hAnsi="Times New Roman" w:cs="Times New Roman"/>
          <w:i/>
          <w:sz w:val="24"/>
        </w:rPr>
        <w:t>Clinical Effects of Regular Dry Sauna Bathing: A Systematic Review.</w:t>
      </w:r>
      <w:r w:rsidRPr="00D901FA">
        <w:rPr>
          <w:rFonts w:ascii="Times New Roman" w:hAnsi="Times New Roman" w:cs="Times New Roman"/>
          <w:sz w:val="24"/>
        </w:rPr>
        <w:t xml:space="preserve">Evid Based Complement Alternat Med, 2018. </w:t>
      </w:r>
      <w:r w:rsidRPr="00D901FA">
        <w:rPr>
          <w:rFonts w:ascii="Times New Roman" w:hAnsi="Times New Roman" w:cs="Times New Roman"/>
          <w:b/>
          <w:sz w:val="24"/>
        </w:rPr>
        <w:t>2018</w:t>
      </w:r>
      <w:r w:rsidRPr="00D901FA">
        <w:rPr>
          <w:rFonts w:ascii="Times New Roman" w:hAnsi="Times New Roman" w:cs="Times New Roman"/>
          <w:sz w:val="24"/>
        </w:rPr>
        <w:t>: p. 1857413.</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Ng Kenny, C., M. ,</w:t>
      </w:r>
      <w:r w:rsidRPr="00D901FA">
        <w:rPr>
          <w:rFonts w:ascii="Times New Roman" w:hAnsi="Times New Roman" w:cs="Times New Roman"/>
          <w:i/>
          <w:sz w:val="24"/>
        </w:rPr>
        <w:t xml:space="preserve">The Effectiveness of Massage Therapy A Summary of Evidence Based Research </w:t>
      </w:r>
      <w:r w:rsidRPr="00D901FA">
        <w:rPr>
          <w:rFonts w:ascii="Times New Roman" w:hAnsi="Times New Roman" w:cs="Times New Roman"/>
          <w:sz w:val="24"/>
        </w:rPr>
        <w:t>2012, Australian Association of Massage Therapists Melbourne Australia.</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Wardell, D.W. and K.F. Weymouth, </w:t>
      </w:r>
      <w:r w:rsidRPr="00D901FA">
        <w:rPr>
          <w:rFonts w:ascii="Times New Roman" w:hAnsi="Times New Roman" w:cs="Times New Roman"/>
          <w:i/>
          <w:sz w:val="24"/>
        </w:rPr>
        <w:t>Review of studies of healing touch.</w:t>
      </w:r>
      <w:r w:rsidRPr="00D901FA">
        <w:rPr>
          <w:rFonts w:ascii="Times New Roman" w:hAnsi="Times New Roman" w:cs="Times New Roman"/>
          <w:sz w:val="24"/>
        </w:rPr>
        <w:t xml:space="preserve"> J NursScholarsh, 2004. </w:t>
      </w:r>
      <w:r w:rsidRPr="00D901FA">
        <w:rPr>
          <w:rFonts w:ascii="Times New Roman" w:hAnsi="Times New Roman" w:cs="Times New Roman"/>
          <w:b/>
          <w:sz w:val="24"/>
        </w:rPr>
        <w:t>36</w:t>
      </w:r>
      <w:r w:rsidRPr="00D901FA">
        <w:rPr>
          <w:rFonts w:ascii="Times New Roman" w:hAnsi="Times New Roman" w:cs="Times New Roman"/>
          <w:sz w:val="24"/>
        </w:rPr>
        <w:t>(2): p. 147-54.</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Bender, T., et al., </w:t>
      </w:r>
      <w:r w:rsidRPr="00D901FA">
        <w:rPr>
          <w:rFonts w:ascii="Times New Roman" w:hAnsi="Times New Roman" w:cs="Times New Roman"/>
          <w:i/>
          <w:sz w:val="24"/>
        </w:rPr>
        <w:t>Evidence-based hydro- and balneotherapy in Hungary--a systematic review and meta-analysis.</w:t>
      </w:r>
      <w:r w:rsidRPr="00D901FA">
        <w:rPr>
          <w:rFonts w:ascii="Times New Roman" w:hAnsi="Times New Roman" w:cs="Times New Roman"/>
          <w:sz w:val="24"/>
        </w:rPr>
        <w:t xml:space="preserve"> Int JBiometeorol, 2014. </w:t>
      </w:r>
      <w:r w:rsidRPr="00D901FA">
        <w:rPr>
          <w:rFonts w:ascii="Times New Roman" w:hAnsi="Times New Roman" w:cs="Times New Roman"/>
          <w:b/>
          <w:sz w:val="24"/>
        </w:rPr>
        <w:t>58</w:t>
      </w:r>
      <w:r w:rsidRPr="00D901FA">
        <w:rPr>
          <w:rFonts w:ascii="Times New Roman" w:hAnsi="Times New Roman" w:cs="Times New Roman"/>
          <w:sz w:val="24"/>
        </w:rPr>
        <w:t>(3): p. 311-23.</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Lelie, P.N., H.W. Reesink, and C.J. Lucas, </w:t>
      </w:r>
      <w:r w:rsidRPr="00D901FA">
        <w:rPr>
          <w:rFonts w:ascii="Times New Roman" w:hAnsi="Times New Roman" w:cs="Times New Roman"/>
          <w:i/>
          <w:sz w:val="24"/>
        </w:rPr>
        <w:t>Inactivation of 12 viruses by heating steps applied during manufacture of a hepatitis B vaccine.</w:t>
      </w:r>
      <w:r w:rsidRPr="00D901FA">
        <w:rPr>
          <w:rFonts w:ascii="Times New Roman" w:hAnsi="Times New Roman" w:cs="Times New Roman"/>
          <w:sz w:val="24"/>
        </w:rPr>
        <w:t xml:space="preserve"> J Med Virol, 1987. </w:t>
      </w:r>
      <w:r w:rsidRPr="00D901FA">
        <w:rPr>
          <w:rFonts w:ascii="Times New Roman" w:hAnsi="Times New Roman" w:cs="Times New Roman"/>
          <w:b/>
          <w:sz w:val="24"/>
        </w:rPr>
        <w:t>23</w:t>
      </w:r>
      <w:r w:rsidRPr="00D901FA">
        <w:rPr>
          <w:rFonts w:ascii="Times New Roman" w:hAnsi="Times New Roman" w:cs="Times New Roman"/>
          <w:sz w:val="24"/>
        </w:rPr>
        <w:t>(3): p. 297301.</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Hu, L., et al., </w:t>
      </w:r>
      <w:r w:rsidRPr="00D901FA">
        <w:rPr>
          <w:rFonts w:ascii="Times New Roman" w:hAnsi="Times New Roman" w:cs="Times New Roman"/>
          <w:i/>
          <w:sz w:val="24"/>
        </w:rPr>
        <w:t>Biophysical characterization and conformational stability of Ebola and Marburg virus-like particles.</w:t>
      </w:r>
      <w:r w:rsidRPr="00D901FA">
        <w:rPr>
          <w:rFonts w:ascii="Times New Roman" w:hAnsi="Times New Roman" w:cs="Times New Roman"/>
          <w:sz w:val="24"/>
        </w:rPr>
        <w:t xml:space="preserve"> J Pharm Sci, 2011. </w:t>
      </w:r>
      <w:r w:rsidRPr="00D901FA">
        <w:rPr>
          <w:rFonts w:ascii="Times New Roman" w:hAnsi="Times New Roman" w:cs="Times New Roman"/>
          <w:b/>
          <w:sz w:val="24"/>
        </w:rPr>
        <w:t>100</w:t>
      </w:r>
      <w:r w:rsidRPr="00D901FA">
        <w:rPr>
          <w:rFonts w:ascii="Times New Roman" w:hAnsi="Times New Roman" w:cs="Times New Roman"/>
          <w:sz w:val="24"/>
        </w:rPr>
        <w:t>(12): p. 5156-73.</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Duan, S.M., et al., </w:t>
      </w:r>
      <w:r w:rsidRPr="00D901FA">
        <w:rPr>
          <w:rFonts w:ascii="Times New Roman" w:hAnsi="Times New Roman" w:cs="Times New Roman"/>
          <w:i/>
          <w:sz w:val="24"/>
        </w:rPr>
        <w:t>Stability of SARS coronavirus in human specimens and environment and its sensitivity to heating and UV irradiation.</w:t>
      </w:r>
      <w:r w:rsidRPr="00D901FA">
        <w:rPr>
          <w:rFonts w:ascii="Times New Roman" w:hAnsi="Times New Roman" w:cs="Times New Roman"/>
          <w:sz w:val="24"/>
        </w:rPr>
        <w:t xml:space="preserve"> Biomed Environ Sci, 2003. </w:t>
      </w:r>
      <w:r w:rsidRPr="00D901FA">
        <w:rPr>
          <w:rFonts w:ascii="Times New Roman" w:hAnsi="Times New Roman" w:cs="Times New Roman"/>
          <w:b/>
          <w:sz w:val="24"/>
        </w:rPr>
        <w:t>16</w:t>
      </w:r>
      <w:r w:rsidRPr="00D901FA">
        <w:rPr>
          <w:rFonts w:ascii="Times New Roman" w:hAnsi="Times New Roman" w:cs="Times New Roman"/>
          <w:sz w:val="24"/>
        </w:rPr>
        <w:t>(3): p. 246-55.</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WHO Report, </w:t>
      </w:r>
      <w:r w:rsidRPr="00D901FA">
        <w:rPr>
          <w:rFonts w:ascii="Times New Roman" w:hAnsi="Times New Roman" w:cs="Times New Roman"/>
          <w:i/>
          <w:sz w:val="24"/>
        </w:rPr>
        <w:t>First data on stability and resistance of SARS coronavirus compiled by members of WHO laboratory network</w:t>
      </w:r>
      <w:r w:rsidRPr="00D901FA">
        <w:rPr>
          <w:rFonts w:ascii="Times New Roman" w:hAnsi="Times New Roman" w:cs="Times New Roman"/>
          <w:sz w:val="24"/>
        </w:rPr>
        <w:t>. 2003, WHO Multi-center Collaborative Network on SARS Diagnosis.</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Darnell, M.E.R., et al., </w:t>
      </w:r>
      <w:r w:rsidRPr="00D901FA">
        <w:rPr>
          <w:rFonts w:ascii="Times New Roman" w:hAnsi="Times New Roman" w:cs="Times New Roman"/>
          <w:i/>
          <w:sz w:val="24"/>
        </w:rPr>
        <w:t>Inactivation of the coronavirus that induces severe acute respiratory syndrome, SARS-CoV.</w:t>
      </w:r>
      <w:r w:rsidRPr="00D901FA">
        <w:rPr>
          <w:rFonts w:ascii="Times New Roman" w:hAnsi="Times New Roman" w:cs="Times New Roman"/>
          <w:sz w:val="24"/>
        </w:rPr>
        <w:t xml:space="preserve"> Journal of Virological Methods, 2004. </w:t>
      </w:r>
      <w:r w:rsidRPr="00D901FA">
        <w:rPr>
          <w:rFonts w:ascii="Times New Roman" w:hAnsi="Times New Roman" w:cs="Times New Roman"/>
          <w:b/>
          <w:sz w:val="24"/>
        </w:rPr>
        <w:t>121</w:t>
      </w:r>
      <w:r w:rsidRPr="00D901FA">
        <w:rPr>
          <w:rFonts w:ascii="Times New Roman" w:hAnsi="Times New Roman" w:cs="Times New Roman"/>
          <w:sz w:val="24"/>
        </w:rPr>
        <w:t>(1): p. 8591.</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Kampf, G., A. Voss, and S. Scheithauer, </w:t>
      </w:r>
      <w:r w:rsidRPr="00D901FA">
        <w:rPr>
          <w:rFonts w:ascii="Times New Roman" w:hAnsi="Times New Roman" w:cs="Times New Roman"/>
          <w:i/>
          <w:sz w:val="24"/>
        </w:rPr>
        <w:t>Inactivation of coronaviruses by heat.</w:t>
      </w:r>
      <w:r w:rsidRPr="00D901FA">
        <w:rPr>
          <w:rFonts w:ascii="Times New Roman" w:hAnsi="Times New Roman" w:cs="Times New Roman"/>
          <w:sz w:val="24"/>
        </w:rPr>
        <w:t xml:space="preserve"> Journal of Hospital Infection, 2020.</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Centres For Disease Control, </w:t>
      </w:r>
      <w:r w:rsidRPr="00D901FA">
        <w:rPr>
          <w:rFonts w:ascii="Times New Roman" w:hAnsi="Times New Roman" w:cs="Times New Roman"/>
          <w:i/>
          <w:sz w:val="24"/>
        </w:rPr>
        <w:t>COVIDView (May 1st)</w:t>
      </w:r>
      <w:r w:rsidRPr="00D901FA">
        <w:rPr>
          <w:rFonts w:ascii="Times New Roman" w:hAnsi="Times New Roman" w:cs="Times New Roman"/>
          <w:sz w:val="24"/>
        </w:rPr>
        <w:t>. 2020, Centres For Disease Control.</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Makinen, T.M., et al., </w:t>
      </w:r>
      <w:r w:rsidRPr="00D901FA">
        <w:rPr>
          <w:rFonts w:ascii="Times New Roman" w:hAnsi="Times New Roman" w:cs="Times New Roman"/>
          <w:i/>
          <w:sz w:val="24"/>
        </w:rPr>
        <w:t>Cold temperature and low humidity are associated with increased occurrence of respiratory tract infections.</w:t>
      </w:r>
      <w:r w:rsidRPr="00D901FA">
        <w:rPr>
          <w:rFonts w:ascii="Times New Roman" w:hAnsi="Times New Roman" w:cs="Times New Roman"/>
          <w:sz w:val="24"/>
        </w:rPr>
        <w:t xml:space="preserve"> Respir Med, 2009. </w:t>
      </w:r>
      <w:r w:rsidRPr="00D901FA">
        <w:rPr>
          <w:rFonts w:ascii="Times New Roman" w:hAnsi="Times New Roman" w:cs="Times New Roman"/>
          <w:b/>
          <w:sz w:val="24"/>
        </w:rPr>
        <w:t>103</w:t>
      </w:r>
      <w:r w:rsidRPr="00D901FA">
        <w:rPr>
          <w:rFonts w:ascii="Times New Roman" w:hAnsi="Times New Roman" w:cs="Times New Roman"/>
          <w:sz w:val="24"/>
        </w:rPr>
        <w:t>(3): p. 456-62.</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Chan, K.H., et al., </w:t>
      </w:r>
      <w:r w:rsidRPr="00D901FA">
        <w:rPr>
          <w:rFonts w:ascii="Times New Roman" w:hAnsi="Times New Roman" w:cs="Times New Roman"/>
          <w:i/>
          <w:sz w:val="24"/>
        </w:rPr>
        <w:t>The Effects of Temperature and Relative Humidity on the Viability of the SARS Coronavirus.</w:t>
      </w:r>
      <w:r w:rsidRPr="00D901FA">
        <w:rPr>
          <w:rFonts w:ascii="Times New Roman" w:hAnsi="Times New Roman" w:cs="Times New Roman"/>
          <w:sz w:val="24"/>
        </w:rPr>
        <w:t xml:space="preserve">Adv Virol, 2011. </w:t>
      </w:r>
      <w:r w:rsidRPr="00D901FA">
        <w:rPr>
          <w:rFonts w:ascii="Times New Roman" w:hAnsi="Times New Roman" w:cs="Times New Roman"/>
          <w:b/>
          <w:sz w:val="24"/>
        </w:rPr>
        <w:t>2011</w:t>
      </w:r>
      <w:r w:rsidRPr="00D901FA">
        <w:rPr>
          <w:rFonts w:ascii="Times New Roman" w:hAnsi="Times New Roman" w:cs="Times New Roman"/>
          <w:sz w:val="24"/>
        </w:rPr>
        <w:t>: p. 734690.</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Wang, J., Tang, K., Feng, K., Lv, W., </w:t>
      </w:r>
      <w:r w:rsidRPr="00D901FA">
        <w:rPr>
          <w:rFonts w:ascii="Times New Roman" w:hAnsi="Times New Roman" w:cs="Times New Roman"/>
          <w:i/>
          <w:sz w:val="24"/>
        </w:rPr>
        <w:t xml:space="preserve">High Temperature and High Humidity Reduce the Transmission of COVID-19 </w:t>
      </w:r>
      <w:r w:rsidRPr="00D901FA">
        <w:rPr>
          <w:rFonts w:ascii="Times New Roman" w:hAnsi="Times New Roman" w:cs="Times New Roman"/>
          <w:sz w:val="24"/>
        </w:rPr>
        <w:t>2020.</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Sajadi, M.M., Habibzadeh, P., Vintzeleos, A., Shokouhi, S., Miralles-Wilhellm, F., Amosroso, A., </w:t>
      </w:r>
      <w:r w:rsidRPr="00D901FA">
        <w:rPr>
          <w:rFonts w:ascii="Times New Roman" w:hAnsi="Times New Roman" w:cs="Times New Roman"/>
          <w:i/>
          <w:sz w:val="24"/>
        </w:rPr>
        <w:t>Temperature and Latitude Analysis to Predict Potential Spread and</w:t>
      </w:r>
    </w:p>
    <w:p w:rsidR="00931320" w:rsidRPr="00D901FA" w:rsidRDefault="00931320" w:rsidP="00D901FA">
      <w:pPr>
        <w:spacing w:after="0" w:line="360" w:lineRule="auto"/>
        <w:ind w:left="720" w:firstLine="0"/>
        <w:rPr>
          <w:rFonts w:ascii="Times New Roman" w:hAnsi="Times New Roman" w:cs="Times New Roman"/>
          <w:sz w:val="24"/>
        </w:rPr>
      </w:pPr>
      <w:r w:rsidRPr="00D901FA">
        <w:rPr>
          <w:rFonts w:ascii="Times New Roman" w:hAnsi="Times New Roman" w:cs="Times New Roman"/>
          <w:i/>
          <w:sz w:val="24"/>
        </w:rPr>
        <w:t>Seasonality for COVID-19</w:t>
      </w:r>
      <w:r w:rsidRPr="00D901FA">
        <w:rPr>
          <w:rFonts w:ascii="Times New Roman" w:hAnsi="Times New Roman" w:cs="Times New Roman"/>
          <w:sz w:val="24"/>
        </w:rPr>
        <w:t xml:space="preserve">. 2020: </w:t>
      </w:r>
      <w:r w:rsidRPr="00D901FA">
        <w:rPr>
          <w:rFonts w:ascii="Times New Roman" w:hAnsi="Times New Roman" w:cs="Times New Roman"/>
          <w:color w:val="0000FF"/>
          <w:sz w:val="24"/>
          <w:u w:val="single" w:color="0000FF"/>
        </w:rPr>
        <w:t>http://dx.doi.org/10.2139/ssrn.3550308</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Kudo, E., et al., </w:t>
      </w:r>
      <w:r w:rsidRPr="00D901FA">
        <w:rPr>
          <w:rFonts w:ascii="Times New Roman" w:hAnsi="Times New Roman" w:cs="Times New Roman"/>
          <w:i/>
          <w:sz w:val="24"/>
        </w:rPr>
        <w:t>Low ambient humidity impairs barrier function and innate resistance against influenza infection.</w:t>
      </w:r>
      <w:r w:rsidRPr="00D901FA">
        <w:rPr>
          <w:rFonts w:ascii="Times New Roman" w:hAnsi="Times New Roman" w:cs="Times New Roman"/>
          <w:sz w:val="24"/>
        </w:rPr>
        <w:t xml:space="preserve"> Proceedings of the National Academy of Sciences, 2019. </w:t>
      </w:r>
      <w:r w:rsidRPr="00D901FA">
        <w:rPr>
          <w:rFonts w:ascii="Times New Roman" w:hAnsi="Times New Roman" w:cs="Times New Roman"/>
          <w:b/>
          <w:sz w:val="24"/>
        </w:rPr>
        <w:t>116</w:t>
      </w:r>
      <w:r w:rsidRPr="00D901FA">
        <w:rPr>
          <w:rFonts w:ascii="Times New Roman" w:hAnsi="Times New Roman" w:cs="Times New Roman"/>
          <w:sz w:val="24"/>
        </w:rPr>
        <w:t>(22): p. 10905-10910.</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Magrone, T., et al., </w:t>
      </w:r>
      <w:r w:rsidRPr="00D901FA">
        <w:rPr>
          <w:rFonts w:ascii="Times New Roman" w:hAnsi="Times New Roman" w:cs="Times New Roman"/>
          <w:i/>
          <w:sz w:val="24"/>
        </w:rPr>
        <w:t>Effects of thermal water inhalation in chronic upper respiratory tract infections in elderly and young patients.</w:t>
      </w:r>
      <w:r w:rsidRPr="00D901FA">
        <w:rPr>
          <w:rFonts w:ascii="Times New Roman" w:hAnsi="Times New Roman" w:cs="Times New Roman"/>
          <w:sz w:val="24"/>
        </w:rPr>
        <w:t xml:space="preserve"> Immunity &amp;ageing : I &amp; A, 2016. </w:t>
      </w:r>
      <w:r w:rsidRPr="00D901FA">
        <w:rPr>
          <w:rFonts w:ascii="Times New Roman" w:hAnsi="Times New Roman" w:cs="Times New Roman"/>
          <w:b/>
          <w:sz w:val="24"/>
        </w:rPr>
        <w:t>13</w:t>
      </w:r>
      <w:r w:rsidRPr="00D901FA">
        <w:rPr>
          <w:rFonts w:ascii="Times New Roman" w:hAnsi="Times New Roman" w:cs="Times New Roman"/>
          <w:sz w:val="24"/>
        </w:rPr>
        <w:t>: p. 18-18.</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Evans, S.S., E.A. Repasky, and D.T. Fisher, </w:t>
      </w:r>
      <w:r w:rsidRPr="00D901FA">
        <w:rPr>
          <w:rFonts w:ascii="Times New Roman" w:hAnsi="Times New Roman" w:cs="Times New Roman"/>
          <w:i/>
          <w:sz w:val="24"/>
        </w:rPr>
        <w:t>Fever and the thermal regulation of immunity: the immune system feels the heat.</w:t>
      </w:r>
      <w:r w:rsidRPr="00D901FA">
        <w:rPr>
          <w:rFonts w:ascii="Times New Roman" w:hAnsi="Times New Roman" w:cs="Times New Roman"/>
          <w:sz w:val="24"/>
        </w:rPr>
        <w:t xml:space="preserve"> Nat Rev Immunol, 2015. </w:t>
      </w:r>
      <w:r w:rsidRPr="00D901FA">
        <w:rPr>
          <w:rFonts w:ascii="Times New Roman" w:hAnsi="Times New Roman" w:cs="Times New Roman"/>
          <w:b/>
          <w:sz w:val="24"/>
        </w:rPr>
        <w:t>15</w:t>
      </w:r>
      <w:r w:rsidRPr="00D901FA">
        <w:rPr>
          <w:rFonts w:ascii="Times New Roman" w:hAnsi="Times New Roman" w:cs="Times New Roman"/>
          <w:sz w:val="24"/>
        </w:rPr>
        <w:t>(6): p. 33549.</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Cohen, M., </w:t>
      </w:r>
      <w:r w:rsidRPr="00D901FA">
        <w:rPr>
          <w:rFonts w:ascii="Times New Roman" w:hAnsi="Times New Roman" w:cs="Times New Roman"/>
          <w:i/>
          <w:sz w:val="24"/>
        </w:rPr>
        <w:t>Turning up the heat on COVID-19: heat as a therapeutic intervention [version 2; peer review: 2 approved].</w:t>
      </w:r>
      <w:r w:rsidRPr="00D901FA">
        <w:rPr>
          <w:rFonts w:ascii="Times New Roman" w:hAnsi="Times New Roman" w:cs="Times New Roman"/>
          <w:sz w:val="24"/>
        </w:rPr>
        <w:t xml:space="preserve"> F1000Research, 2020. </w:t>
      </w:r>
      <w:r w:rsidRPr="00D901FA">
        <w:rPr>
          <w:rFonts w:ascii="Times New Roman" w:hAnsi="Times New Roman" w:cs="Times New Roman"/>
          <w:b/>
          <w:sz w:val="24"/>
        </w:rPr>
        <w:t>9</w:t>
      </w:r>
      <w:r w:rsidRPr="00D901FA">
        <w:rPr>
          <w:rFonts w:ascii="Times New Roman" w:hAnsi="Times New Roman" w:cs="Times New Roman"/>
          <w:sz w:val="24"/>
        </w:rPr>
        <w:t>(292).</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Fahy, J.V. and B.F. Dickey, </w:t>
      </w:r>
      <w:r w:rsidRPr="00D901FA">
        <w:rPr>
          <w:rFonts w:ascii="Times New Roman" w:hAnsi="Times New Roman" w:cs="Times New Roman"/>
          <w:i/>
          <w:sz w:val="24"/>
        </w:rPr>
        <w:t>Airway mucus function and dysfunction.</w:t>
      </w:r>
      <w:r w:rsidRPr="00D901FA">
        <w:rPr>
          <w:rFonts w:ascii="Times New Roman" w:hAnsi="Times New Roman" w:cs="Times New Roman"/>
          <w:sz w:val="24"/>
        </w:rPr>
        <w:t xml:space="preserve"> The New England journal of medicine, 2010. </w:t>
      </w:r>
      <w:r w:rsidRPr="00D901FA">
        <w:rPr>
          <w:rFonts w:ascii="Times New Roman" w:hAnsi="Times New Roman" w:cs="Times New Roman"/>
          <w:b/>
          <w:sz w:val="24"/>
        </w:rPr>
        <w:t>363</w:t>
      </w:r>
      <w:r w:rsidRPr="00D901FA">
        <w:rPr>
          <w:rFonts w:ascii="Times New Roman" w:hAnsi="Times New Roman" w:cs="Times New Roman"/>
          <w:sz w:val="24"/>
        </w:rPr>
        <w:t>(23): p. 2233-2247.</w:t>
      </w:r>
    </w:p>
    <w:p w:rsidR="00931320" w:rsidRPr="00D901FA" w:rsidRDefault="00931320" w:rsidP="00D901FA">
      <w:pPr>
        <w:numPr>
          <w:ilvl w:val="0"/>
          <w:numId w:val="6"/>
        </w:numPr>
        <w:spacing w:after="0" w:line="360" w:lineRule="auto"/>
        <w:ind w:hanging="720"/>
        <w:rPr>
          <w:rFonts w:ascii="Times New Roman" w:hAnsi="Times New Roman" w:cs="Times New Roman"/>
          <w:sz w:val="24"/>
        </w:rPr>
      </w:pPr>
      <w:r w:rsidRPr="00D901FA">
        <w:rPr>
          <w:rFonts w:ascii="Times New Roman" w:hAnsi="Times New Roman" w:cs="Times New Roman"/>
          <w:sz w:val="24"/>
        </w:rPr>
        <w:t xml:space="preserve">Choukroun, M.L., C. Kays, and P. Varene, </w:t>
      </w:r>
      <w:r w:rsidRPr="00D901FA">
        <w:rPr>
          <w:rFonts w:ascii="Times New Roman" w:hAnsi="Times New Roman" w:cs="Times New Roman"/>
          <w:i/>
          <w:sz w:val="24"/>
        </w:rPr>
        <w:t>Effects of water temperature on pulmonary volumes in immersed human subjects.</w:t>
      </w:r>
      <w:r w:rsidRPr="00D901FA">
        <w:rPr>
          <w:rFonts w:ascii="Times New Roman" w:hAnsi="Times New Roman" w:cs="Times New Roman"/>
          <w:sz w:val="24"/>
        </w:rPr>
        <w:t xml:space="preserve"> Respir Physiol, 1989. </w:t>
      </w:r>
      <w:r w:rsidRPr="00D901FA">
        <w:rPr>
          <w:rFonts w:ascii="Times New Roman" w:hAnsi="Times New Roman" w:cs="Times New Roman"/>
          <w:b/>
          <w:sz w:val="24"/>
        </w:rPr>
        <w:t>75</w:t>
      </w:r>
      <w:r w:rsidRPr="00D901FA">
        <w:rPr>
          <w:rFonts w:ascii="Times New Roman" w:hAnsi="Times New Roman" w:cs="Times New Roman"/>
          <w:sz w:val="24"/>
        </w:rPr>
        <w:t>(3): p. 255-65.</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Karampitsakos, T., Dimakou, K., &amp;Bouros, D.,,</w:t>
      </w:r>
      <w:r w:rsidRPr="00D901FA">
        <w:rPr>
          <w:rFonts w:ascii="Times New Roman" w:hAnsi="Times New Roman" w:cs="Times New Roman"/>
          <w:i/>
          <w:sz w:val="24"/>
        </w:rPr>
        <w:t>Role of aquatic therapy and speleotherapy as complementary therapies in the respiratory system.</w:t>
      </w:r>
      <w:r w:rsidRPr="00D901FA">
        <w:rPr>
          <w:rFonts w:ascii="Times New Roman" w:hAnsi="Times New Roman" w:cs="Times New Roman"/>
          <w:sz w:val="24"/>
        </w:rPr>
        <w:t xml:space="preserve">Pneumon, 2016. </w:t>
      </w:r>
      <w:r w:rsidRPr="00D901FA">
        <w:rPr>
          <w:rFonts w:ascii="Times New Roman" w:hAnsi="Times New Roman" w:cs="Times New Roman"/>
          <w:b/>
          <w:sz w:val="24"/>
        </w:rPr>
        <w:t>29</w:t>
      </w:r>
      <w:r w:rsidRPr="00D901FA">
        <w:rPr>
          <w:rFonts w:ascii="Times New Roman" w:hAnsi="Times New Roman" w:cs="Times New Roman"/>
          <w:sz w:val="24"/>
        </w:rPr>
        <w:t>: p. 269-273.</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Clark-Kennedy, J. and M. Cohen, </w:t>
      </w:r>
      <w:r w:rsidRPr="00D901FA">
        <w:rPr>
          <w:rFonts w:ascii="Times New Roman" w:hAnsi="Times New Roman" w:cs="Times New Roman"/>
          <w:i/>
          <w:sz w:val="24"/>
        </w:rPr>
        <w:t>Indulgence or therapy? Exploring the characteristics, motivations and experiences of hot springs bathers in Victoria, Australia.</w:t>
      </w:r>
      <w:r w:rsidRPr="00D901FA">
        <w:rPr>
          <w:rFonts w:ascii="Times New Roman" w:hAnsi="Times New Roman" w:cs="Times New Roman"/>
          <w:sz w:val="24"/>
        </w:rPr>
        <w:t xml:space="preserve"> Asia Pacific Journal of Tourism Research, 2017. </w:t>
      </w:r>
      <w:r w:rsidRPr="00D901FA">
        <w:rPr>
          <w:rFonts w:ascii="Times New Roman" w:hAnsi="Times New Roman" w:cs="Times New Roman"/>
          <w:b/>
          <w:sz w:val="24"/>
        </w:rPr>
        <w:t>22</w:t>
      </w:r>
      <w:r w:rsidRPr="00D901FA">
        <w:rPr>
          <w:rFonts w:ascii="Times New Roman" w:hAnsi="Times New Roman" w:cs="Times New Roman"/>
          <w:sz w:val="24"/>
        </w:rPr>
        <w:t>(5): p. 501-511.</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Rapoliene, L., A. Razbadauskas, and A. Jurgelenas, </w:t>
      </w:r>
      <w:r w:rsidRPr="00D901FA">
        <w:rPr>
          <w:rFonts w:ascii="Times New Roman" w:hAnsi="Times New Roman" w:cs="Times New Roman"/>
          <w:i/>
          <w:sz w:val="24"/>
        </w:rPr>
        <w:t xml:space="preserve">The reduction of distress using therapeutic geothermal water procedures in a randomized controlled clinical trial. </w:t>
      </w:r>
      <w:r w:rsidRPr="00D901FA">
        <w:rPr>
          <w:rFonts w:ascii="Times New Roman" w:hAnsi="Times New Roman" w:cs="Times New Roman"/>
          <w:sz w:val="24"/>
        </w:rPr>
        <w:t xml:space="preserve">Adv Prev Med, 2015. </w:t>
      </w:r>
      <w:r w:rsidRPr="00D901FA">
        <w:rPr>
          <w:rFonts w:ascii="Times New Roman" w:hAnsi="Times New Roman" w:cs="Times New Roman"/>
          <w:b/>
          <w:sz w:val="24"/>
        </w:rPr>
        <w:t>2015</w:t>
      </w:r>
      <w:r w:rsidRPr="00D901FA">
        <w:rPr>
          <w:rFonts w:ascii="Times New Roman" w:hAnsi="Times New Roman" w:cs="Times New Roman"/>
          <w:sz w:val="24"/>
        </w:rPr>
        <w:t>: p. 749417.</w:t>
      </w:r>
    </w:p>
    <w:p w:rsidR="00931320" w:rsidRPr="00D901FA" w:rsidRDefault="00931320" w:rsidP="00D901FA">
      <w:pPr>
        <w:numPr>
          <w:ilvl w:val="0"/>
          <w:numId w:val="6"/>
        </w:numPr>
        <w:spacing w:after="3" w:line="360" w:lineRule="auto"/>
        <w:ind w:hanging="720"/>
        <w:rPr>
          <w:rFonts w:ascii="Times New Roman" w:hAnsi="Times New Roman" w:cs="Times New Roman"/>
          <w:sz w:val="24"/>
        </w:rPr>
      </w:pPr>
      <w:r w:rsidRPr="00D901FA">
        <w:rPr>
          <w:rFonts w:ascii="Times New Roman" w:hAnsi="Times New Roman" w:cs="Times New Roman"/>
          <w:sz w:val="24"/>
        </w:rPr>
        <w:t xml:space="preserve">Dubois, O., et al., </w:t>
      </w:r>
      <w:r w:rsidRPr="00D901FA">
        <w:rPr>
          <w:rFonts w:ascii="Times New Roman" w:hAnsi="Times New Roman" w:cs="Times New Roman"/>
          <w:i/>
          <w:sz w:val="24"/>
        </w:rPr>
        <w:t>Balneotherapy versus paroxetine in the treatment of generalized anxiety disorder.</w:t>
      </w:r>
      <w:r w:rsidRPr="00D901FA">
        <w:rPr>
          <w:rFonts w:ascii="Times New Roman" w:hAnsi="Times New Roman" w:cs="Times New Roman"/>
          <w:sz w:val="24"/>
        </w:rPr>
        <w:t xml:space="preserve"> Complement Ther Med, 2010. </w:t>
      </w:r>
      <w:r w:rsidRPr="00D901FA">
        <w:rPr>
          <w:rFonts w:ascii="Times New Roman" w:hAnsi="Times New Roman" w:cs="Times New Roman"/>
          <w:b/>
          <w:sz w:val="24"/>
        </w:rPr>
        <w:t>18</w:t>
      </w:r>
      <w:r w:rsidRPr="00D901FA">
        <w:rPr>
          <w:rFonts w:ascii="Times New Roman" w:hAnsi="Times New Roman" w:cs="Times New Roman"/>
          <w:sz w:val="24"/>
        </w:rPr>
        <w:t>(1): p. 1-7.</w:t>
      </w:r>
    </w:p>
    <w:sectPr w:rsidR="00931320" w:rsidRPr="00D901FA" w:rsidSect="00AC2B4B">
      <w:pgSz w:w="11900" w:h="16840"/>
      <w:pgMar w:top="707" w:right="1439" w:bottom="166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505E"/>
    <w:multiLevelType w:val="hybridMultilevel"/>
    <w:tmpl w:val="C3728810"/>
    <w:lvl w:ilvl="0" w:tplc="4C245404">
      <w:start w:val="1"/>
      <w:numFmt w:val="bullet"/>
      <w:lvlText w:val="•"/>
      <w:lvlJc w:val="left"/>
      <w:pPr>
        <w:ind w:left="706"/>
      </w:pPr>
      <w:rPr>
        <w:rFonts w:ascii="Arial" w:eastAsia="Times New Roman" w:hAnsi="Arial"/>
        <w:b w:val="0"/>
        <w:i w:val="0"/>
        <w:strike w:val="0"/>
        <w:dstrike w:val="0"/>
        <w:color w:val="000000"/>
        <w:sz w:val="22"/>
        <w:u w:val="none" w:color="000000"/>
        <w:vertAlign w:val="baseline"/>
      </w:rPr>
    </w:lvl>
    <w:lvl w:ilvl="1" w:tplc="AACE53B4">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87A073CA">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937C6896">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A0649430">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719CED56">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92B22DDA">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831402BA">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00F89BEA">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1">
    <w:nsid w:val="1E5B3DFB"/>
    <w:multiLevelType w:val="hybridMultilevel"/>
    <w:tmpl w:val="FE12A218"/>
    <w:lvl w:ilvl="0" w:tplc="1D9C4460">
      <w:start w:val="1"/>
      <w:numFmt w:val="decimal"/>
      <w:pStyle w:val="Heading1"/>
      <w:lvlText w:val="%1)"/>
      <w:lvlJc w:val="left"/>
      <w:rPr>
        <w:rFonts w:ascii="Arial" w:eastAsia="Times New Roman" w:hAnsi="Arial" w:cs="Arial"/>
        <w:b/>
        <w:bCs/>
        <w:i w:val="0"/>
        <w:strike w:val="0"/>
        <w:dstrike w:val="0"/>
        <w:color w:val="000000"/>
        <w:sz w:val="22"/>
        <w:szCs w:val="22"/>
        <w:u w:val="none" w:color="000000"/>
        <w:vertAlign w:val="baseline"/>
      </w:rPr>
    </w:lvl>
    <w:lvl w:ilvl="1" w:tplc="7DBAACF0">
      <w:start w:val="1"/>
      <w:numFmt w:val="lowerLetter"/>
      <w:lvlText w:val="%2"/>
      <w:lvlJc w:val="left"/>
      <w:pPr>
        <w:ind w:left="1440"/>
      </w:pPr>
      <w:rPr>
        <w:rFonts w:ascii="Arial" w:eastAsia="Times New Roman" w:hAnsi="Arial" w:cs="Arial"/>
        <w:b/>
        <w:bCs/>
        <w:i w:val="0"/>
        <w:strike w:val="0"/>
        <w:dstrike w:val="0"/>
        <w:color w:val="000000"/>
        <w:sz w:val="22"/>
        <w:szCs w:val="22"/>
        <w:u w:val="none" w:color="000000"/>
        <w:vertAlign w:val="baseline"/>
      </w:rPr>
    </w:lvl>
    <w:lvl w:ilvl="2" w:tplc="EB5AA41E">
      <w:start w:val="1"/>
      <w:numFmt w:val="lowerRoman"/>
      <w:lvlText w:val="%3"/>
      <w:lvlJc w:val="left"/>
      <w:pPr>
        <w:ind w:left="2160"/>
      </w:pPr>
      <w:rPr>
        <w:rFonts w:ascii="Arial" w:eastAsia="Times New Roman" w:hAnsi="Arial" w:cs="Arial"/>
        <w:b/>
        <w:bCs/>
        <w:i w:val="0"/>
        <w:strike w:val="0"/>
        <w:dstrike w:val="0"/>
        <w:color w:val="000000"/>
        <w:sz w:val="22"/>
        <w:szCs w:val="22"/>
        <w:u w:val="none" w:color="000000"/>
        <w:vertAlign w:val="baseline"/>
      </w:rPr>
    </w:lvl>
    <w:lvl w:ilvl="3" w:tplc="C046F138">
      <w:start w:val="1"/>
      <w:numFmt w:val="decimal"/>
      <w:lvlText w:val="%4"/>
      <w:lvlJc w:val="left"/>
      <w:pPr>
        <w:ind w:left="2880"/>
      </w:pPr>
      <w:rPr>
        <w:rFonts w:ascii="Arial" w:eastAsia="Times New Roman" w:hAnsi="Arial" w:cs="Arial"/>
        <w:b/>
        <w:bCs/>
        <w:i w:val="0"/>
        <w:strike w:val="0"/>
        <w:dstrike w:val="0"/>
        <w:color w:val="000000"/>
        <w:sz w:val="22"/>
        <w:szCs w:val="22"/>
        <w:u w:val="none" w:color="000000"/>
        <w:vertAlign w:val="baseline"/>
      </w:rPr>
    </w:lvl>
    <w:lvl w:ilvl="4" w:tplc="754E9B1E">
      <w:start w:val="1"/>
      <w:numFmt w:val="lowerLetter"/>
      <w:lvlText w:val="%5"/>
      <w:lvlJc w:val="left"/>
      <w:pPr>
        <w:ind w:left="3600"/>
      </w:pPr>
      <w:rPr>
        <w:rFonts w:ascii="Arial" w:eastAsia="Times New Roman" w:hAnsi="Arial" w:cs="Arial"/>
        <w:b/>
        <w:bCs/>
        <w:i w:val="0"/>
        <w:strike w:val="0"/>
        <w:dstrike w:val="0"/>
        <w:color w:val="000000"/>
        <w:sz w:val="22"/>
        <w:szCs w:val="22"/>
        <w:u w:val="none" w:color="000000"/>
        <w:vertAlign w:val="baseline"/>
      </w:rPr>
    </w:lvl>
    <w:lvl w:ilvl="5" w:tplc="4B707AEA">
      <w:start w:val="1"/>
      <w:numFmt w:val="lowerRoman"/>
      <w:lvlText w:val="%6"/>
      <w:lvlJc w:val="left"/>
      <w:pPr>
        <w:ind w:left="4320"/>
      </w:pPr>
      <w:rPr>
        <w:rFonts w:ascii="Arial" w:eastAsia="Times New Roman" w:hAnsi="Arial" w:cs="Arial"/>
        <w:b/>
        <w:bCs/>
        <w:i w:val="0"/>
        <w:strike w:val="0"/>
        <w:dstrike w:val="0"/>
        <w:color w:val="000000"/>
        <w:sz w:val="22"/>
        <w:szCs w:val="22"/>
        <w:u w:val="none" w:color="000000"/>
        <w:vertAlign w:val="baseline"/>
      </w:rPr>
    </w:lvl>
    <w:lvl w:ilvl="6" w:tplc="C8062D64">
      <w:start w:val="1"/>
      <w:numFmt w:val="decimal"/>
      <w:lvlText w:val="%7"/>
      <w:lvlJc w:val="left"/>
      <w:pPr>
        <w:ind w:left="5040"/>
      </w:pPr>
      <w:rPr>
        <w:rFonts w:ascii="Arial" w:eastAsia="Times New Roman" w:hAnsi="Arial" w:cs="Arial"/>
        <w:b/>
        <w:bCs/>
        <w:i w:val="0"/>
        <w:strike w:val="0"/>
        <w:dstrike w:val="0"/>
        <w:color w:val="000000"/>
        <w:sz w:val="22"/>
        <w:szCs w:val="22"/>
        <w:u w:val="none" w:color="000000"/>
        <w:vertAlign w:val="baseline"/>
      </w:rPr>
    </w:lvl>
    <w:lvl w:ilvl="7" w:tplc="A040552E">
      <w:start w:val="1"/>
      <w:numFmt w:val="lowerLetter"/>
      <w:lvlText w:val="%8"/>
      <w:lvlJc w:val="left"/>
      <w:pPr>
        <w:ind w:left="5760"/>
      </w:pPr>
      <w:rPr>
        <w:rFonts w:ascii="Arial" w:eastAsia="Times New Roman" w:hAnsi="Arial" w:cs="Arial"/>
        <w:b/>
        <w:bCs/>
        <w:i w:val="0"/>
        <w:strike w:val="0"/>
        <w:dstrike w:val="0"/>
        <w:color w:val="000000"/>
        <w:sz w:val="22"/>
        <w:szCs w:val="22"/>
        <w:u w:val="none" w:color="000000"/>
        <w:vertAlign w:val="baseline"/>
      </w:rPr>
    </w:lvl>
    <w:lvl w:ilvl="8" w:tplc="3EE8D6BE">
      <w:start w:val="1"/>
      <w:numFmt w:val="lowerRoman"/>
      <w:lvlText w:val="%9"/>
      <w:lvlJc w:val="left"/>
      <w:pPr>
        <w:ind w:left="6480"/>
      </w:pPr>
      <w:rPr>
        <w:rFonts w:ascii="Arial" w:eastAsia="Times New Roman" w:hAnsi="Arial" w:cs="Arial"/>
        <w:b/>
        <w:bCs/>
        <w:i w:val="0"/>
        <w:strike w:val="0"/>
        <w:dstrike w:val="0"/>
        <w:color w:val="000000"/>
        <w:sz w:val="22"/>
        <w:szCs w:val="22"/>
        <w:u w:val="none" w:color="000000"/>
        <w:vertAlign w:val="baseline"/>
      </w:rPr>
    </w:lvl>
  </w:abstractNum>
  <w:abstractNum w:abstractNumId="2">
    <w:nsid w:val="26B06F9C"/>
    <w:multiLevelType w:val="hybridMultilevel"/>
    <w:tmpl w:val="270E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B134C"/>
    <w:multiLevelType w:val="hybridMultilevel"/>
    <w:tmpl w:val="12CC78CA"/>
    <w:lvl w:ilvl="0" w:tplc="42926E40">
      <w:start w:val="1"/>
      <w:numFmt w:val="bullet"/>
      <w:lvlText w:val="•"/>
      <w:lvlJc w:val="left"/>
      <w:pPr>
        <w:ind w:left="706"/>
      </w:pPr>
      <w:rPr>
        <w:rFonts w:ascii="Arial" w:eastAsia="Times New Roman" w:hAnsi="Arial"/>
        <w:b w:val="0"/>
        <w:i w:val="0"/>
        <w:strike w:val="0"/>
        <w:dstrike w:val="0"/>
        <w:color w:val="000000"/>
        <w:sz w:val="22"/>
        <w:u w:val="none" w:color="000000"/>
        <w:vertAlign w:val="baseline"/>
      </w:rPr>
    </w:lvl>
    <w:lvl w:ilvl="1" w:tplc="F8A0B1E0">
      <w:start w:val="1"/>
      <w:numFmt w:val="bullet"/>
      <w:lvlText w:val="o"/>
      <w:lvlJc w:val="left"/>
      <w:pPr>
        <w:ind w:left="1439"/>
      </w:pPr>
      <w:rPr>
        <w:rFonts w:ascii="Segoe UI Symbol" w:eastAsia="Times New Roman" w:hAnsi="Segoe UI Symbol"/>
        <w:b w:val="0"/>
        <w:i w:val="0"/>
        <w:strike w:val="0"/>
        <w:dstrike w:val="0"/>
        <w:color w:val="000000"/>
        <w:sz w:val="22"/>
        <w:u w:val="none" w:color="000000"/>
        <w:vertAlign w:val="baseline"/>
      </w:rPr>
    </w:lvl>
    <w:lvl w:ilvl="2" w:tplc="6E8C79A0">
      <w:start w:val="1"/>
      <w:numFmt w:val="bullet"/>
      <w:lvlText w:val="▪"/>
      <w:lvlJc w:val="left"/>
      <w:pPr>
        <w:ind w:left="2159"/>
      </w:pPr>
      <w:rPr>
        <w:rFonts w:ascii="Segoe UI Symbol" w:eastAsia="Times New Roman" w:hAnsi="Segoe UI Symbol"/>
        <w:b w:val="0"/>
        <w:i w:val="0"/>
        <w:strike w:val="0"/>
        <w:dstrike w:val="0"/>
        <w:color w:val="000000"/>
        <w:sz w:val="22"/>
        <w:u w:val="none" w:color="000000"/>
        <w:vertAlign w:val="baseline"/>
      </w:rPr>
    </w:lvl>
    <w:lvl w:ilvl="3" w:tplc="5F026078">
      <w:start w:val="1"/>
      <w:numFmt w:val="bullet"/>
      <w:lvlText w:val="•"/>
      <w:lvlJc w:val="left"/>
      <w:pPr>
        <w:ind w:left="2879"/>
      </w:pPr>
      <w:rPr>
        <w:rFonts w:ascii="Arial" w:eastAsia="Times New Roman" w:hAnsi="Arial"/>
        <w:b w:val="0"/>
        <w:i w:val="0"/>
        <w:strike w:val="0"/>
        <w:dstrike w:val="0"/>
        <w:color w:val="000000"/>
        <w:sz w:val="22"/>
        <w:u w:val="none" w:color="000000"/>
        <w:vertAlign w:val="baseline"/>
      </w:rPr>
    </w:lvl>
    <w:lvl w:ilvl="4" w:tplc="53DC7B84">
      <w:start w:val="1"/>
      <w:numFmt w:val="bullet"/>
      <w:lvlText w:val="o"/>
      <w:lvlJc w:val="left"/>
      <w:pPr>
        <w:ind w:left="3599"/>
      </w:pPr>
      <w:rPr>
        <w:rFonts w:ascii="Segoe UI Symbol" w:eastAsia="Times New Roman" w:hAnsi="Segoe UI Symbol"/>
        <w:b w:val="0"/>
        <w:i w:val="0"/>
        <w:strike w:val="0"/>
        <w:dstrike w:val="0"/>
        <w:color w:val="000000"/>
        <w:sz w:val="22"/>
        <w:u w:val="none" w:color="000000"/>
        <w:vertAlign w:val="baseline"/>
      </w:rPr>
    </w:lvl>
    <w:lvl w:ilvl="5" w:tplc="E9DAF104">
      <w:start w:val="1"/>
      <w:numFmt w:val="bullet"/>
      <w:lvlText w:val="▪"/>
      <w:lvlJc w:val="left"/>
      <w:pPr>
        <w:ind w:left="4319"/>
      </w:pPr>
      <w:rPr>
        <w:rFonts w:ascii="Segoe UI Symbol" w:eastAsia="Times New Roman" w:hAnsi="Segoe UI Symbol"/>
        <w:b w:val="0"/>
        <w:i w:val="0"/>
        <w:strike w:val="0"/>
        <w:dstrike w:val="0"/>
        <w:color w:val="000000"/>
        <w:sz w:val="22"/>
        <w:u w:val="none" w:color="000000"/>
        <w:vertAlign w:val="baseline"/>
      </w:rPr>
    </w:lvl>
    <w:lvl w:ilvl="6" w:tplc="E41223B2">
      <w:start w:val="1"/>
      <w:numFmt w:val="bullet"/>
      <w:lvlText w:val="•"/>
      <w:lvlJc w:val="left"/>
      <w:pPr>
        <w:ind w:left="5039"/>
      </w:pPr>
      <w:rPr>
        <w:rFonts w:ascii="Arial" w:eastAsia="Times New Roman" w:hAnsi="Arial"/>
        <w:b w:val="0"/>
        <w:i w:val="0"/>
        <w:strike w:val="0"/>
        <w:dstrike w:val="0"/>
        <w:color w:val="000000"/>
        <w:sz w:val="22"/>
        <w:u w:val="none" w:color="000000"/>
        <w:vertAlign w:val="baseline"/>
      </w:rPr>
    </w:lvl>
    <w:lvl w:ilvl="7" w:tplc="A7946AC8">
      <w:start w:val="1"/>
      <w:numFmt w:val="bullet"/>
      <w:lvlText w:val="o"/>
      <w:lvlJc w:val="left"/>
      <w:pPr>
        <w:ind w:left="5759"/>
      </w:pPr>
      <w:rPr>
        <w:rFonts w:ascii="Segoe UI Symbol" w:eastAsia="Times New Roman" w:hAnsi="Segoe UI Symbol"/>
        <w:b w:val="0"/>
        <w:i w:val="0"/>
        <w:strike w:val="0"/>
        <w:dstrike w:val="0"/>
        <w:color w:val="000000"/>
        <w:sz w:val="22"/>
        <w:u w:val="none" w:color="000000"/>
        <w:vertAlign w:val="baseline"/>
      </w:rPr>
    </w:lvl>
    <w:lvl w:ilvl="8" w:tplc="FC5A9B08">
      <w:start w:val="1"/>
      <w:numFmt w:val="bullet"/>
      <w:lvlText w:val="▪"/>
      <w:lvlJc w:val="left"/>
      <w:pPr>
        <w:ind w:left="6479"/>
      </w:pPr>
      <w:rPr>
        <w:rFonts w:ascii="Segoe UI Symbol" w:eastAsia="Times New Roman" w:hAnsi="Segoe UI Symbol"/>
        <w:b w:val="0"/>
        <w:i w:val="0"/>
        <w:strike w:val="0"/>
        <w:dstrike w:val="0"/>
        <w:color w:val="000000"/>
        <w:sz w:val="22"/>
        <w:u w:val="none" w:color="000000"/>
        <w:vertAlign w:val="baseline"/>
      </w:rPr>
    </w:lvl>
  </w:abstractNum>
  <w:abstractNum w:abstractNumId="4">
    <w:nsid w:val="49A0303E"/>
    <w:multiLevelType w:val="hybridMultilevel"/>
    <w:tmpl w:val="D0C834C8"/>
    <w:lvl w:ilvl="0" w:tplc="497C8B40">
      <w:start w:val="1"/>
      <w:numFmt w:val="bullet"/>
      <w:lvlText w:val="•"/>
      <w:lvlJc w:val="left"/>
      <w:pPr>
        <w:ind w:left="706"/>
      </w:pPr>
      <w:rPr>
        <w:rFonts w:ascii="Arial" w:eastAsia="Times New Roman" w:hAnsi="Arial"/>
        <w:b w:val="0"/>
        <w:i w:val="0"/>
        <w:strike w:val="0"/>
        <w:dstrike w:val="0"/>
        <w:color w:val="000000"/>
        <w:sz w:val="22"/>
        <w:u w:val="none" w:color="000000"/>
        <w:vertAlign w:val="baseline"/>
      </w:rPr>
    </w:lvl>
    <w:lvl w:ilvl="1" w:tplc="B0EE191C">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C1B6E474">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D1FE926C">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BB067A9A">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FF1445E6">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FC9450F8">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CB7293D2">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80B2AC1E">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5">
    <w:nsid w:val="587131B4"/>
    <w:multiLevelType w:val="hybridMultilevel"/>
    <w:tmpl w:val="F50A0D78"/>
    <w:lvl w:ilvl="0" w:tplc="12BAA65E">
      <w:start w:val="1"/>
      <w:numFmt w:val="bullet"/>
      <w:lvlText w:val="•"/>
      <w:lvlJc w:val="left"/>
      <w:pPr>
        <w:ind w:left="706"/>
      </w:pPr>
      <w:rPr>
        <w:rFonts w:ascii="Arial" w:eastAsia="Times New Roman" w:hAnsi="Arial"/>
        <w:b w:val="0"/>
        <w:i w:val="0"/>
        <w:strike w:val="0"/>
        <w:dstrike w:val="0"/>
        <w:color w:val="000000"/>
        <w:sz w:val="22"/>
        <w:u w:val="none" w:color="000000"/>
        <w:vertAlign w:val="baseline"/>
      </w:rPr>
    </w:lvl>
    <w:lvl w:ilvl="1" w:tplc="E410B4E8">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B34E5226">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ED9AB69C">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0D364072">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B57E455C">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425A088C">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2486A2F4">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08C845BA">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6">
    <w:nsid w:val="629A05FD"/>
    <w:multiLevelType w:val="hybridMultilevel"/>
    <w:tmpl w:val="F23EDB02"/>
    <w:lvl w:ilvl="0" w:tplc="9078DD78">
      <w:start w:val="1"/>
      <w:numFmt w:val="decimal"/>
      <w:lvlText w:val="%1."/>
      <w:lvlJc w:val="left"/>
      <w:pPr>
        <w:ind w:left="720"/>
      </w:pPr>
      <w:rPr>
        <w:rFonts w:ascii="Calibri" w:eastAsia="Times New Roman" w:hAnsi="Calibri" w:cs="Calibri"/>
        <w:b w:val="0"/>
        <w:i w:val="0"/>
        <w:strike w:val="0"/>
        <w:dstrike w:val="0"/>
        <w:color w:val="000000"/>
        <w:sz w:val="24"/>
        <w:szCs w:val="24"/>
        <w:u w:val="none" w:color="000000"/>
        <w:vertAlign w:val="baseline"/>
      </w:rPr>
    </w:lvl>
    <w:lvl w:ilvl="1" w:tplc="D408AD26">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36FA73FA">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DB42F0A2">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2A9E6A2C">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715A0234">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04545404">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AA807792">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A1B4E978">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abstractNum w:abstractNumId="7">
    <w:nsid w:val="644F0478"/>
    <w:multiLevelType w:val="hybridMultilevel"/>
    <w:tmpl w:val="2AE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260FC1"/>
    <w:multiLevelType w:val="hybridMultilevel"/>
    <w:tmpl w:val="3210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BF2698"/>
    <w:multiLevelType w:val="hybridMultilevel"/>
    <w:tmpl w:val="8AB81C32"/>
    <w:lvl w:ilvl="0" w:tplc="21F2CA50">
      <w:start w:val="1"/>
      <w:numFmt w:val="bullet"/>
      <w:lvlText w:val="•"/>
      <w:lvlJc w:val="left"/>
      <w:pPr>
        <w:ind w:left="706"/>
      </w:pPr>
      <w:rPr>
        <w:rFonts w:ascii="Arial" w:eastAsia="Times New Roman" w:hAnsi="Arial"/>
        <w:b w:val="0"/>
        <w:i w:val="0"/>
        <w:strike w:val="0"/>
        <w:dstrike w:val="0"/>
        <w:color w:val="000000"/>
        <w:sz w:val="22"/>
        <w:u w:val="none" w:color="000000"/>
        <w:vertAlign w:val="baseline"/>
      </w:rPr>
    </w:lvl>
    <w:lvl w:ilvl="1" w:tplc="E56E5F5A">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57A020FC">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EFDE9E1E">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8BD037D4">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31EED10C">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303E1B92">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1B5A948E">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9CBA00F8">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num w:numId="1">
    <w:abstractNumId w:val="9"/>
  </w:num>
  <w:num w:numId="2">
    <w:abstractNumId w:val="4"/>
  </w:num>
  <w:num w:numId="3">
    <w:abstractNumId w:val="5"/>
  </w:num>
  <w:num w:numId="4">
    <w:abstractNumId w:val="3"/>
  </w:num>
  <w:num w:numId="5">
    <w:abstractNumId w:val="0"/>
  </w:num>
  <w:num w:numId="6">
    <w:abstractNumId w:val="6"/>
  </w:num>
  <w:num w:numId="7">
    <w:abstractNumId w:val="1"/>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DDE"/>
    <w:rsid w:val="00042279"/>
    <w:rsid w:val="000B4615"/>
    <w:rsid w:val="003E437B"/>
    <w:rsid w:val="004064FD"/>
    <w:rsid w:val="00480A2F"/>
    <w:rsid w:val="004B4F84"/>
    <w:rsid w:val="004D55AC"/>
    <w:rsid w:val="004F01D0"/>
    <w:rsid w:val="00540BD2"/>
    <w:rsid w:val="00727FFE"/>
    <w:rsid w:val="008F3E2A"/>
    <w:rsid w:val="00931320"/>
    <w:rsid w:val="00AC2B4B"/>
    <w:rsid w:val="00B4185E"/>
    <w:rsid w:val="00D34D01"/>
    <w:rsid w:val="00D901FA"/>
    <w:rsid w:val="00E66DDE"/>
    <w:rsid w:val="00F96D4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4B"/>
    <w:pPr>
      <w:spacing w:after="146" w:line="250" w:lineRule="auto"/>
      <w:ind w:left="369" w:hanging="369"/>
    </w:pPr>
    <w:rPr>
      <w:rFonts w:ascii="Arial" w:hAnsi="Arial" w:cs="Arial"/>
      <w:color w:val="000000"/>
      <w:szCs w:val="24"/>
      <w:lang w:val="en-AU" w:eastAsia="en-GB"/>
    </w:rPr>
  </w:style>
  <w:style w:type="paragraph" w:styleId="Heading1">
    <w:name w:val="heading 1"/>
    <w:basedOn w:val="Normal"/>
    <w:next w:val="Normal"/>
    <w:link w:val="Heading1Char"/>
    <w:uiPriority w:val="99"/>
    <w:qFormat/>
    <w:rsid w:val="00AC2B4B"/>
    <w:pPr>
      <w:keepNext/>
      <w:keepLines/>
      <w:numPr>
        <w:numId w:val="7"/>
      </w:numPr>
      <w:spacing w:after="143"/>
      <w:ind w:left="10" w:hanging="10"/>
      <w:outlineLvl w:val="0"/>
    </w:pPr>
    <w:rPr>
      <w:rFonts w:cs="Times New Roman"/>
      <w:b/>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B4B"/>
    <w:rPr>
      <w:rFonts w:ascii="Arial" w:eastAsia="Times New Roman" w:hAnsi="Arial"/>
      <w:b/>
      <w:color w:val="000000"/>
      <w:sz w:val="24"/>
    </w:rPr>
  </w:style>
  <w:style w:type="character" w:customStyle="1" w:styleId="extended-textfull">
    <w:name w:val="extended-text__full"/>
    <w:basedOn w:val="DefaultParagraphFont"/>
    <w:uiPriority w:val="99"/>
    <w:rsid w:val="00D901FA"/>
    <w:rPr>
      <w:rFonts w:cs="Times New Roman"/>
    </w:rPr>
  </w:style>
  <w:style w:type="paragraph" w:styleId="ListParagraph">
    <w:name w:val="List Paragraph"/>
    <w:basedOn w:val="Normal"/>
    <w:uiPriority w:val="99"/>
    <w:qFormat/>
    <w:rsid w:val="00727FFE"/>
    <w:pPr>
      <w:ind w:left="720"/>
      <w:contextualSpacing/>
    </w:pPr>
  </w:style>
</w:styles>
</file>

<file path=word/webSettings.xml><?xml version="1.0" encoding="utf-8"?>
<w:webSettings xmlns:r="http://schemas.openxmlformats.org/officeDocument/2006/relationships" xmlns:w="http://schemas.openxmlformats.org/wordprocessingml/2006/main">
  <w:divs>
    <w:div w:id="1023558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2151</Words>
  <Characters>12266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Hydrothermal Therapy Discussion Paper MC6.docx</dc:title>
  <dc:subject/>
  <dc:creator>Marc Cohen</dc:creator>
  <cp:keywords/>
  <dc:description/>
  <cp:lastModifiedBy>mboar</cp:lastModifiedBy>
  <cp:revision>3</cp:revision>
  <dcterms:created xsi:type="dcterms:W3CDTF">2020-09-04T16:01:00Z</dcterms:created>
  <dcterms:modified xsi:type="dcterms:W3CDTF">2020-09-05T13:23:00Z</dcterms:modified>
</cp:coreProperties>
</file>